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F2401" w14:textId="6C42AD86" w:rsidR="002309C3" w:rsidRDefault="00283474" w:rsidP="00F426D8">
      <w:pPr>
        <w:jc w:val="center"/>
        <w:rPr>
          <w:rFonts w:ascii="Arial" w:hAnsi="Arial"/>
        </w:rPr>
      </w:pPr>
      <w:r>
        <w:rPr>
          <w:rFonts w:ascii="Arial" w:hAnsi="Arial"/>
        </w:rPr>
        <w:t>G</w:t>
      </w:r>
      <w:r w:rsidR="002309C3" w:rsidRPr="002309C3">
        <w:rPr>
          <w:rFonts w:ascii="Arial" w:hAnsi="Arial"/>
        </w:rPr>
        <w:t>eneral Aviation Joint Steering Committee</w:t>
      </w:r>
    </w:p>
    <w:p w14:paraId="5507ECFB" w14:textId="0B5FD747" w:rsidR="00911A83" w:rsidRPr="002309C3" w:rsidRDefault="00911A83" w:rsidP="00F426D8">
      <w:pPr>
        <w:jc w:val="center"/>
        <w:rPr>
          <w:rFonts w:ascii="Arial" w:hAnsi="Arial"/>
        </w:rPr>
      </w:pPr>
      <w:r>
        <w:rPr>
          <w:rFonts w:ascii="Arial" w:hAnsi="Arial" w:cs="Arial"/>
          <w:b/>
        </w:rPr>
        <w:t>Aircraft Performance and Performance Monitoring - SCF-SE-49</w:t>
      </w:r>
    </w:p>
    <w:p w14:paraId="0B24FB54" w14:textId="3942C94F" w:rsidR="002309C3" w:rsidRPr="00911A83" w:rsidRDefault="002309C3" w:rsidP="00F426D8">
      <w:pPr>
        <w:ind w:firstLine="720"/>
        <w:jc w:val="center"/>
        <w:rPr>
          <w:rFonts w:ascii="Arial" w:hAnsi="Arial"/>
          <w:b/>
        </w:rPr>
      </w:pPr>
      <w:r w:rsidRPr="00911A83">
        <w:rPr>
          <w:rFonts w:ascii="Arial" w:hAnsi="Arial"/>
          <w:b/>
        </w:rPr>
        <w:t>Outreach Guidance Document</w:t>
      </w:r>
    </w:p>
    <w:p w14:paraId="5E74120E" w14:textId="541242EB" w:rsidR="00911A83" w:rsidRPr="00911A83" w:rsidRDefault="00113807" w:rsidP="00F426D8">
      <w:pPr>
        <w:jc w:val="center"/>
        <w:rPr>
          <w:rFonts w:ascii="Arial" w:hAnsi="Arial"/>
          <w:b/>
          <w:u w:val="single"/>
        </w:rPr>
      </w:pPr>
      <w:r>
        <w:rPr>
          <w:rFonts w:ascii="Arial" w:hAnsi="Arial"/>
          <w:b/>
          <w:bCs/>
        </w:rPr>
        <w:t>2018/</w:t>
      </w:r>
      <w:bookmarkStart w:id="0" w:name="_GoBack"/>
      <w:bookmarkEnd w:id="0"/>
      <w:r w:rsidR="00911A83" w:rsidRPr="00911A83">
        <w:rPr>
          <w:rFonts w:ascii="Arial" w:hAnsi="Arial"/>
          <w:b/>
          <w:bCs/>
        </w:rPr>
        <w:t>4-5-125 (I) PP</w:t>
      </w:r>
    </w:p>
    <w:p w14:paraId="24CA8B80" w14:textId="77777777" w:rsidR="002309C3" w:rsidRDefault="002309C3" w:rsidP="00F426D8">
      <w:pPr>
        <w:jc w:val="center"/>
        <w:rPr>
          <w:rFonts w:ascii="Arial" w:hAnsi="Arial"/>
        </w:rPr>
      </w:pPr>
    </w:p>
    <w:p w14:paraId="09567A01"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55933D4C" w14:textId="77777777" w:rsidR="002309C3" w:rsidRDefault="002309C3">
      <w:pPr>
        <w:rPr>
          <w:rFonts w:ascii="Arial" w:hAnsi="Arial"/>
        </w:rPr>
      </w:pPr>
    </w:p>
    <w:p w14:paraId="0CA36AA6"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2694C">
        <w:rPr>
          <w:rFonts w:ascii="Arial" w:hAnsi="Arial" w:cs="Arial"/>
          <w:b/>
        </w:rPr>
        <w:t>December 2018</w:t>
      </w:r>
    </w:p>
    <w:p w14:paraId="743F1434" w14:textId="77777777" w:rsidR="0062332E" w:rsidRPr="00804107" w:rsidRDefault="0062332E" w:rsidP="00592FD7">
      <w:pPr>
        <w:spacing w:after="120"/>
        <w:rPr>
          <w:rFonts w:ascii="Arial" w:hAnsi="Arial" w:cs="Arial"/>
          <w:b/>
          <w:sz w:val="16"/>
          <w:szCs w:val="16"/>
        </w:rPr>
      </w:pPr>
    </w:p>
    <w:p w14:paraId="32F70E0C"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EB0E10">
        <w:rPr>
          <w:rFonts w:ascii="Arial" w:hAnsi="Arial" w:cs="Arial"/>
          <w:b/>
        </w:rPr>
        <w:t xml:space="preserve">Aircraft </w:t>
      </w:r>
      <w:r w:rsidR="0024034B">
        <w:rPr>
          <w:rFonts w:ascii="Arial" w:hAnsi="Arial" w:cs="Arial"/>
          <w:b/>
        </w:rPr>
        <w:t>Performance</w:t>
      </w:r>
      <w:r w:rsidR="00B37DC9">
        <w:rPr>
          <w:rFonts w:ascii="Arial" w:hAnsi="Arial" w:cs="Arial"/>
          <w:b/>
        </w:rPr>
        <w:t xml:space="preserve"> and Performance Monitoring</w:t>
      </w:r>
      <w:r w:rsidR="0024034B">
        <w:rPr>
          <w:rFonts w:ascii="Arial" w:hAnsi="Arial" w:cs="Arial"/>
          <w:b/>
        </w:rPr>
        <w:t xml:space="preserve"> </w:t>
      </w:r>
      <w:r w:rsidR="00EB0E10">
        <w:rPr>
          <w:rFonts w:ascii="Arial" w:hAnsi="Arial" w:cs="Arial"/>
          <w:b/>
        </w:rPr>
        <w:t>-</w:t>
      </w:r>
      <w:r w:rsidR="0024034B">
        <w:rPr>
          <w:rFonts w:ascii="Arial" w:hAnsi="Arial" w:cs="Arial"/>
          <w:b/>
        </w:rPr>
        <w:t xml:space="preserve"> SCF-SE-49</w:t>
      </w:r>
    </w:p>
    <w:p w14:paraId="4AE29F47" w14:textId="77777777" w:rsidR="00BE44C8" w:rsidRDefault="00BE44C8" w:rsidP="00BE44C8">
      <w:pPr>
        <w:rPr>
          <w:rFonts w:ascii="Arial" w:hAnsi="Arial" w:cs="Arial"/>
          <w:b/>
        </w:rPr>
      </w:pPr>
    </w:p>
    <w:p w14:paraId="7305341E" w14:textId="77777777" w:rsidR="0062332E" w:rsidRPr="00EF03EF" w:rsidRDefault="00F15A07" w:rsidP="00BE44C8">
      <w:pPr>
        <w:rPr>
          <w:rFonts w:ascii="Arial" w:hAnsi="Arial" w:cs="Arial"/>
          <w:sz w:val="16"/>
          <w:szCs w:val="16"/>
        </w:rPr>
      </w:pPr>
      <w:r w:rsidRPr="00BE44C8">
        <w:rPr>
          <w:rFonts w:ascii="Arial" w:hAnsi="Arial" w:cs="Arial"/>
          <w:b/>
          <w:u w:val="single"/>
        </w:rPr>
        <w:t>Background</w:t>
      </w:r>
      <w:r>
        <w:rPr>
          <w:rFonts w:ascii="Arial" w:hAnsi="Arial" w:cs="Arial"/>
          <w:b/>
        </w:rPr>
        <w:t xml:space="preserve">:  </w:t>
      </w:r>
      <w:r w:rsidR="00EF03EF">
        <w:rPr>
          <w:rFonts w:ascii="Arial" w:hAnsi="Arial" w:cs="Arial"/>
        </w:rPr>
        <w:t xml:space="preserve">The General Aviation Steering Committee (GAJSC) System/Component Failure work group contends that </w:t>
      </w:r>
      <w:r w:rsidR="00EB0E10">
        <w:rPr>
          <w:rFonts w:ascii="Arial" w:hAnsi="Arial" w:cs="Arial"/>
        </w:rPr>
        <w:t>unreasonable expectations with respect to aircraft performance have contributed to fatal GA accidents.</w:t>
      </w:r>
      <w:r w:rsidR="00EF03EF">
        <w:rPr>
          <w:rFonts w:ascii="Arial" w:hAnsi="Arial" w:cs="Arial"/>
        </w:rPr>
        <w:t>.  The GAJSC also feel that flight data monitoring can help to forecast system/component problems before they reach the point of failure.</w:t>
      </w:r>
    </w:p>
    <w:p w14:paraId="29AD4E1F" w14:textId="77777777" w:rsidR="00BE44C8" w:rsidRDefault="00BE44C8">
      <w:pPr>
        <w:rPr>
          <w:rFonts w:ascii="Arial" w:hAnsi="Arial"/>
          <w:b/>
          <w:u w:val="single"/>
        </w:rPr>
      </w:pPr>
    </w:p>
    <w:p w14:paraId="789AD266" w14:textId="77777777" w:rsidR="001C6C55" w:rsidRDefault="001C6C55" w:rsidP="001C6C55">
      <w:pPr>
        <w:rPr>
          <w:rFonts w:ascii="Arial" w:hAnsi="Arial" w:cs="Arial"/>
        </w:rPr>
      </w:pPr>
      <w:r w:rsidRPr="008604CA">
        <w:rPr>
          <w:rFonts w:ascii="Arial" w:hAnsi="Arial" w:cs="Arial"/>
        </w:rPr>
        <w:t xml:space="preserve">Airlines have long been required to equip </w:t>
      </w:r>
      <w:r w:rsidR="00917013">
        <w:rPr>
          <w:rFonts w:ascii="Arial" w:hAnsi="Arial" w:cs="Arial"/>
        </w:rPr>
        <w:t xml:space="preserve">their aircraft </w:t>
      </w:r>
      <w:r w:rsidRPr="008604CA">
        <w:rPr>
          <w:rFonts w:ascii="Arial" w:hAnsi="Arial" w:cs="Arial"/>
        </w:rPr>
        <w:t xml:space="preserve">with flight data and voice recorders.  </w:t>
      </w:r>
      <w:r w:rsidR="00917013">
        <w:rPr>
          <w:rFonts w:ascii="Arial" w:hAnsi="Arial" w:cs="Arial"/>
        </w:rPr>
        <w:t>These</w:t>
      </w:r>
      <w:r w:rsidRPr="008604CA">
        <w:rPr>
          <w:rFonts w:ascii="Arial" w:hAnsi="Arial" w:cs="Arial"/>
        </w:rPr>
        <w:t xml:space="preserve"> were, in the beginning, rudimentary devices to record basic flight information</w:t>
      </w:r>
      <w:r w:rsidR="00917013">
        <w:rPr>
          <w:rFonts w:ascii="Arial" w:hAnsi="Arial" w:cs="Arial"/>
        </w:rPr>
        <w:t xml:space="preserve">.  </w:t>
      </w:r>
      <w:r w:rsidR="00053054">
        <w:rPr>
          <w:rFonts w:ascii="Arial" w:hAnsi="Arial" w:cs="Arial"/>
        </w:rPr>
        <w:t>But now</w:t>
      </w:r>
      <w:r w:rsidR="00917013">
        <w:rPr>
          <w:rFonts w:ascii="Arial" w:hAnsi="Arial" w:cs="Arial"/>
        </w:rPr>
        <w:t xml:space="preserve"> they</w:t>
      </w:r>
      <w:r w:rsidRPr="008604CA">
        <w:rPr>
          <w:rFonts w:ascii="Arial" w:hAnsi="Arial" w:cs="Arial"/>
        </w:rPr>
        <w:t xml:space="preserve"> have evolved to a plethora of sensors throughout the aircraft.  Data from these sensors </w:t>
      </w:r>
      <w:r w:rsidR="00053054">
        <w:rPr>
          <w:rFonts w:ascii="Arial" w:hAnsi="Arial" w:cs="Arial"/>
        </w:rPr>
        <w:t>are</w:t>
      </w:r>
      <w:r w:rsidRPr="008604CA">
        <w:rPr>
          <w:rFonts w:ascii="Arial" w:hAnsi="Arial" w:cs="Arial"/>
        </w:rPr>
        <w:t xml:space="preserve"> recorded onboard or streamed to the ground where </w:t>
      </w:r>
      <w:r w:rsidR="00053054">
        <w:rPr>
          <w:rFonts w:ascii="Arial" w:hAnsi="Arial" w:cs="Arial"/>
        </w:rPr>
        <w:t>they</w:t>
      </w:r>
      <w:r w:rsidRPr="008604CA">
        <w:rPr>
          <w:rFonts w:ascii="Arial" w:hAnsi="Arial" w:cs="Arial"/>
        </w:rPr>
        <w:t xml:space="preserve"> </w:t>
      </w:r>
      <w:r w:rsidR="00053054">
        <w:rPr>
          <w:rFonts w:ascii="Arial" w:hAnsi="Arial" w:cs="Arial"/>
        </w:rPr>
        <w:t>undergo</w:t>
      </w:r>
      <w:r w:rsidRPr="008604CA">
        <w:rPr>
          <w:rFonts w:ascii="Arial" w:hAnsi="Arial" w:cs="Arial"/>
        </w:rPr>
        <w:t xml:space="preserve"> manual or automated analysis.  Information derived from the data is very useful in maintenance planning and invaluable in accident investigation.  </w:t>
      </w:r>
    </w:p>
    <w:p w14:paraId="66869CC5" w14:textId="77777777" w:rsidR="00053054" w:rsidRPr="008604CA" w:rsidRDefault="00053054" w:rsidP="001C6C55">
      <w:pPr>
        <w:rPr>
          <w:rFonts w:ascii="Arial" w:hAnsi="Arial" w:cs="Arial"/>
        </w:rPr>
      </w:pPr>
    </w:p>
    <w:p w14:paraId="55392C5F" w14:textId="77777777" w:rsidR="001C6C55" w:rsidRDefault="001C6C55" w:rsidP="001C6C55">
      <w:pPr>
        <w:rPr>
          <w:rFonts w:ascii="Arial" w:hAnsi="Arial" w:cs="Arial"/>
        </w:rPr>
      </w:pPr>
      <w:r w:rsidRPr="008604CA">
        <w:rPr>
          <w:rFonts w:ascii="Arial" w:hAnsi="Arial" w:cs="Arial"/>
        </w:rPr>
        <w:t xml:space="preserve">While it’s true that most GA aircraft don’t have dedicated automatic flight data recording devices now; we will be able to enjoy the benefits of equipage in the future.  In the meantime it’s often surprising to see what we already have.  Manufacturers are already offering self-contained flight data and visual data recorders for GA airplanes and helicopters.  </w:t>
      </w:r>
    </w:p>
    <w:p w14:paraId="0D682D8E" w14:textId="77777777" w:rsidR="00053054" w:rsidRDefault="00053054" w:rsidP="001C6C55">
      <w:pPr>
        <w:rPr>
          <w:rFonts w:ascii="Arial" w:hAnsi="Arial" w:cs="Arial"/>
        </w:rPr>
      </w:pPr>
    </w:p>
    <w:p w14:paraId="70A8496B" w14:textId="77777777" w:rsidR="00053054" w:rsidRDefault="00053054" w:rsidP="001C6C55">
      <w:pPr>
        <w:rPr>
          <w:rFonts w:ascii="Arial" w:hAnsi="Arial" w:cs="Arial"/>
        </w:rPr>
      </w:pPr>
      <w:r>
        <w:rPr>
          <w:rFonts w:ascii="Arial" w:hAnsi="Arial" w:cs="Arial"/>
        </w:rPr>
        <w:t>Regardless of how they monitor performance, pilots continue to hold unreasonable expectations for their aircraft and themselves.  Reasonable performance expectations based on realistic data result in safer flight operations.</w:t>
      </w:r>
    </w:p>
    <w:p w14:paraId="03158DDA" w14:textId="77777777" w:rsidR="00053054" w:rsidRDefault="00053054" w:rsidP="001C6C55">
      <w:pPr>
        <w:rPr>
          <w:rFonts w:ascii="Arial" w:hAnsi="Arial" w:cs="Arial"/>
        </w:rPr>
      </w:pPr>
    </w:p>
    <w:p w14:paraId="6CEFA0F6" w14:textId="77777777" w:rsidR="001C6C55" w:rsidRDefault="001C6C55">
      <w:pPr>
        <w:rPr>
          <w:rFonts w:ascii="Arial" w:hAnsi="Arial"/>
          <w:b/>
          <w:u w:val="single"/>
        </w:rPr>
      </w:pPr>
    </w:p>
    <w:p w14:paraId="3FFEE31F" w14:textId="77777777" w:rsidR="00283474" w:rsidRDefault="0062332E">
      <w:pPr>
        <w:rPr>
          <w:rFonts w:ascii="Arial" w:hAnsi="Arial"/>
          <w:b/>
          <w:u w:val="single"/>
        </w:rPr>
      </w:pPr>
      <w:r w:rsidRPr="0062332E">
        <w:rPr>
          <w:rFonts w:ascii="Arial" w:hAnsi="Arial"/>
          <w:b/>
          <w:u w:val="single"/>
        </w:rPr>
        <w:t>Teaching Points:</w:t>
      </w:r>
    </w:p>
    <w:p w14:paraId="305C0071" w14:textId="77777777" w:rsidR="00EF03EF" w:rsidRPr="00EF03EF" w:rsidRDefault="00B37DC9" w:rsidP="00EF03EF">
      <w:pPr>
        <w:pStyle w:val="ListParagraph"/>
        <w:numPr>
          <w:ilvl w:val="0"/>
          <w:numId w:val="4"/>
        </w:numPr>
        <w:rPr>
          <w:rFonts w:ascii="Arial" w:hAnsi="Arial"/>
          <w:b/>
          <w:u w:val="single"/>
        </w:rPr>
      </w:pPr>
      <w:r>
        <w:rPr>
          <w:rFonts w:ascii="Arial" w:hAnsi="Arial"/>
        </w:rPr>
        <w:t>Discuss the hazards associated with unreasonable performance expectations</w:t>
      </w:r>
    </w:p>
    <w:p w14:paraId="5489C345" w14:textId="77777777" w:rsidR="00592FD7" w:rsidRDefault="00BE44C8" w:rsidP="00592FD7">
      <w:pPr>
        <w:pStyle w:val="ListParagraph"/>
        <w:numPr>
          <w:ilvl w:val="0"/>
          <w:numId w:val="1"/>
        </w:numPr>
        <w:rPr>
          <w:rFonts w:ascii="Arial" w:hAnsi="Arial"/>
        </w:rPr>
      </w:pPr>
      <w:r>
        <w:rPr>
          <w:rFonts w:ascii="Arial" w:hAnsi="Arial"/>
        </w:rPr>
        <w:t>Discuss the safety benefits of Flight Data Monitoring (FDM)</w:t>
      </w:r>
      <w:r w:rsidR="00917013">
        <w:rPr>
          <w:rFonts w:ascii="Arial" w:hAnsi="Arial"/>
        </w:rPr>
        <w:t>.</w:t>
      </w:r>
    </w:p>
    <w:p w14:paraId="44150E33" w14:textId="77777777" w:rsidR="00BE44C8" w:rsidRDefault="00BE44C8" w:rsidP="00BE44C8">
      <w:pPr>
        <w:pStyle w:val="ListParagraph"/>
        <w:numPr>
          <w:ilvl w:val="0"/>
          <w:numId w:val="1"/>
        </w:numPr>
        <w:rPr>
          <w:rFonts w:ascii="Arial" w:hAnsi="Arial"/>
        </w:rPr>
      </w:pPr>
      <w:r>
        <w:rPr>
          <w:rFonts w:ascii="Arial" w:hAnsi="Arial"/>
        </w:rPr>
        <w:t>Acquaint pilots with the availability of FDM hardware and software.</w:t>
      </w:r>
    </w:p>
    <w:p w14:paraId="76CE9616" w14:textId="77777777" w:rsidR="00283474" w:rsidRDefault="00BE2C55" w:rsidP="00592FD7">
      <w:pPr>
        <w:pStyle w:val="ListParagraph"/>
        <w:numPr>
          <w:ilvl w:val="0"/>
          <w:numId w:val="1"/>
        </w:numPr>
        <w:rPr>
          <w:rFonts w:ascii="Arial" w:hAnsi="Arial"/>
        </w:rPr>
      </w:pPr>
      <w:r>
        <w:rPr>
          <w:rFonts w:ascii="Arial" w:hAnsi="Arial"/>
        </w:rPr>
        <w:t xml:space="preserve">Encourage pilots to </w:t>
      </w:r>
      <w:r w:rsidR="00BE44C8">
        <w:rPr>
          <w:rFonts w:ascii="Arial" w:hAnsi="Arial"/>
        </w:rPr>
        <w:t>adopt FDM processes</w:t>
      </w:r>
      <w:r w:rsidR="00917013">
        <w:rPr>
          <w:rFonts w:ascii="Arial" w:hAnsi="Arial"/>
        </w:rPr>
        <w:t>.</w:t>
      </w:r>
    </w:p>
    <w:p w14:paraId="6E60C8D8" w14:textId="77777777" w:rsidR="00BE2763" w:rsidRDefault="00BE2763" w:rsidP="00BE2763">
      <w:pPr>
        <w:rPr>
          <w:rFonts w:ascii="Arial" w:hAnsi="Arial"/>
        </w:rPr>
      </w:pPr>
    </w:p>
    <w:p w14:paraId="1205F43E" w14:textId="77777777" w:rsidR="00804107" w:rsidRPr="0062332E" w:rsidRDefault="00BE2763" w:rsidP="00BE2763">
      <w:pPr>
        <w:rPr>
          <w:rFonts w:ascii="Arial" w:hAnsi="Arial"/>
          <w:b/>
          <w:u w:val="single"/>
        </w:rPr>
      </w:pPr>
      <w:r w:rsidRPr="0062332E">
        <w:rPr>
          <w:rFonts w:ascii="Arial" w:hAnsi="Arial"/>
          <w:b/>
          <w:u w:val="single"/>
        </w:rPr>
        <w:t>References:</w:t>
      </w:r>
    </w:p>
    <w:p w14:paraId="0977A60D" w14:textId="0671B318" w:rsidR="00BE2763" w:rsidRDefault="0090590F" w:rsidP="00BE2763">
      <w:pPr>
        <w:pStyle w:val="ListParagraph"/>
        <w:numPr>
          <w:ilvl w:val="0"/>
          <w:numId w:val="3"/>
        </w:numPr>
        <w:rPr>
          <w:rFonts w:ascii="Arial" w:hAnsi="Arial"/>
        </w:rPr>
      </w:pPr>
      <w:r>
        <w:rPr>
          <w:rFonts w:ascii="Arial" w:hAnsi="Arial"/>
          <w:b/>
          <w:bCs/>
          <w:i/>
          <w:iCs/>
        </w:rPr>
        <w:t>Aircraft Performance and Performance Monitoring</w:t>
      </w:r>
      <w:r w:rsidR="00BE44C8">
        <w:rPr>
          <w:rFonts w:ascii="Arial" w:hAnsi="Arial"/>
          <w:b/>
          <w:bCs/>
          <w:i/>
          <w:iCs/>
        </w:rPr>
        <w:t xml:space="preserve"> Power Point</w:t>
      </w:r>
      <w:r w:rsidR="00DB17CA">
        <w:rPr>
          <w:rFonts w:ascii="Arial" w:hAnsi="Arial"/>
          <w:b/>
          <w:bCs/>
          <w:i/>
          <w:iCs/>
        </w:rPr>
        <w:t xml:space="preserve"> – available on AFS-920 KSN and Rep Collaboration Sites.</w:t>
      </w:r>
    </w:p>
    <w:p w14:paraId="342C508D" w14:textId="77777777" w:rsidR="00EC62A6" w:rsidRPr="007C377E" w:rsidRDefault="00EC62A6" w:rsidP="005A30DA">
      <w:pPr>
        <w:pStyle w:val="ListParagraph"/>
        <w:rPr>
          <w:rFonts w:ascii="Arial" w:hAnsi="Arial" w:cs="Arial"/>
        </w:rPr>
      </w:pPr>
    </w:p>
    <w:p w14:paraId="231AFEA0" w14:textId="77777777" w:rsidR="00804107" w:rsidRPr="007C377E" w:rsidRDefault="00BE2C55" w:rsidP="005A30DA">
      <w:pPr>
        <w:pStyle w:val="ListParagraph"/>
        <w:rPr>
          <w:rFonts w:ascii="Arial" w:hAnsi="Arial" w:cs="Arial"/>
        </w:rPr>
      </w:pPr>
      <w:r w:rsidRPr="007C377E">
        <w:rPr>
          <w:rFonts w:ascii="Arial" w:hAnsi="Arial" w:cs="Arial"/>
        </w:rPr>
        <w:lastRenderedPageBreak/>
        <w:t xml:space="preserve"> </w:t>
      </w:r>
    </w:p>
    <w:p w14:paraId="5DA70BF3"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6C826295" w14:textId="77777777" w:rsidR="0042694C" w:rsidRDefault="0042694C" w:rsidP="008604CA">
      <w:pPr>
        <w:rPr>
          <w:rFonts w:ascii="Arial" w:hAnsi="Arial" w:cs="Arial"/>
          <w:b/>
        </w:rPr>
      </w:pPr>
    </w:p>
    <w:p w14:paraId="610CF140" w14:textId="77777777" w:rsidR="008604CA" w:rsidRPr="008604CA" w:rsidRDefault="0042694C" w:rsidP="008604CA">
      <w:pPr>
        <w:rPr>
          <w:rFonts w:ascii="Arial" w:hAnsi="Arial" w:cs="Arial"/>
          <w:b/>
        </w:rPr>
      </w:pPr>
      <w:r>
        <w:rPr>
          <w:noProof/>
        </w:rPr>
        <w:drawing>
          <wp:inline distT="0" distB="0" distL="0" distR="0" wp14:anchorId="3AD22765" wp14:editId="2B3E15A0">
            <wp:extent cx="5943600" cy="2975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75610"/>
                    </a:xfrm>
                    <a:prstGeom prst="rect">
                      <a:avLst/>
                    </a:prstGeom>
                  </pic:spPr>
                </pic:pic>
              </a:graphicData>
            </a:graphic>
          </wp:inline>
        </w:drawing>
      </w:r>
      <w:r w:rsidR="008604CA" w:rsidRPr="008604CA">
        <w:rPr>
          <w:rFonts w:ascii="Arial" w:hAnsi="Arial" w:cs="Arial"/>
          <w:b/>
        </w:rPr>
        <w:tab/>
      </w:r>
    </w:p>
    <w:p w14:paraId="48901FA8" w14:textId="77777777" w:rsidR="000C1FE4" w:rsidRPr="00C76A72" w:rsidRDefault="000C1FE4" w:rsidP="000C5542">
      <w:pPr>
        <w:rPr>
          <w:rFonts w:ascii="Arial" w:hAnsi="Arial"/>
        </w:rPr>
      </w:pPr>
    </w:p>
    <w:sectPr w:rsidR="000C1FE4" w:rsidRPr="00C76A72" w:rsidSect="00804107">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DF96" w14:textId="77777777" w:rsidR="006E1745" w:rsidRDefault="006E1745" w:rsidP="00283474">
      <w:r>
        <w:separator/>
      </w:r>
    </w:p>
  </w:endnote>
  <w:endnote w:type="continuationSeparator" w:id="0">
    <w:p w14:paraId="6DF33B06" w14:textId="77777777" w:rsidR="006E1745" w:rsidRDefault="006E1745"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1E51" w14:textId="3979F99A"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F426D8">
      <w:rPr>
        <w:rFonts w:ascii="Arial" w:hAnsi="Arial" w:cs="Arial"/>
        <w:noProof/>
        <w:sz w:val="20"/>
        <w:szCs w:val="20"/>
      </w:rPr>
      <w:t>4/5/18</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113807">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EADFC" w14:textId="77777777" w:rsidR="006E1745" w:rsidRDefault="006E1745" w:rsidP="00283474">
      <w:r>
        <w:separator/>
      </w:r>
    </w:p>
  </w:footnote>
  <w:footnote w:type="continuationSeparator" w:id="0">
    <w:p w14:paraId="3FB465A4" w14:textId="77777777" w:rsidR="006E1745" w:rsidRDefault="006E1745" w:rsidP="00283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10B8"/>
    <w:multiLevelType w:val="hybridMultilevel"/>
    <w:tmpl w:val="07CE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17AD3"/>
    <w:multiLevelType w:val="hybridMultilevel"/>
    <w:tmpl w:val="48A0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53054"/>
    <w:rsid w:val="000B310E"/>
    <w:rsid w:val="000C1FE4"/>
    <w:rsid w:val="000C5542"/>
    <w:rsid w:val="00113807"/>
    <w:rsid w:val="001265A0"/>
    <w:rsid w:val="001514DB"/>
    <w:rsid w:val="001C37C2"/>
    <w:rsid w:val="001C6C55"/>
    <w:rsid w:val="002309C3"/>
    <w:rsid w:val="0024034B"/>
    <w:rsid w:val="002822C8"/>
    <w:rsid w:val="00283474"/>
    <w:rsid w:val="002E033A"/>
    <w:rsid w:val="0031306E"/>
    <w:rsid w:val="003603F1"/>
    <w:rsid w:val="0042694C"/>
    <w:rsid w:val="0043778A"/>
    <w:rsid w:val="004550A5"/>
    <w:rsid w:val="004D190E"/>
    <w:rsid w:val="004F2A87"/>
    <w:rsid w:val="005559A3"/>
    <w:rsid w:val="00580B3C"/>
    <w:rsid w:val="00585180"/>
    <w:rsid w:val="00592FD7"/>
    <w:rsid w:val="00596C7F"/>
    <w:rsid w:val="005A30DA"/>
    <w:rsid w:val="0062332E"/>
    <w:rsid w:val="0065023E"/>
    <w:rsid w:val="006E1745"/>
    <w:rsid w:val="00712412"/>
    <w:rsid w:val="00714427"/>
    <w:rsid w:val="00721856"/>
    <w:rsid w:val="0073687F"/>
    <w:rsid w:val="007761F8"/>
    <w:rsid w:val="007967D1"/>
    <w:rsid w:val="007A13E9"/>
    <w:rsid w:val="007C377E"/>
    <w:rsid w:val="00804107"/>
    <w:rsid w:val="008559E3"/>
    <w:rsid w:val="008604CA"/>
    <w:rsid w:val="0090590F"/>
    <w:rsid w:val="00911A83"/>
    <w:rsid w:val="00911BEC"/>
    <w:rsid w:val="00917013"/>
    <w:rsid w:val="00933077"/>
    <w:rsid w:val="00990909"/>
    <w:rsid w:val="009B0AB7"/>
    <w:rsid w:val="009F2117"/>
    <w:rsid w:val="00A13AC2"/>
    <w:rsid w:val="00AA06EB"/>
    <w:rsid w:val="00AF5EA4"/>
    <w:rsid w:val="00B033D1"/>
    <w:rsid w:val="00B37DC9"/>
    <w:rsid w:val="00B554C8"/>
    <w:rsid w:val="00B678C1"/>
    <w:rsid w:val="00B76CF1"/>
    <w:rsid w:val="00BB03AB"/>
    <w:rsid w:val="00BE2763"/>
    <w:rsid w:val="00BE2C55"/>
    <w:rsid w:val="00BE44C8"/>
    <w:rsid w:val="00C4520D"/>
    <w:rsid w:val="00C456D8"/>
    <w:rsid w:val="00C76A72"/>
    <w:rsid w:val="00DB17CA"/>
    <w:rsid w:val="00E03D8D"/>
    <w:rsid w:val="00E86BC5"/>
    <w:rsid w:val="00E90BBC"/>
    <w:rsid w:val="00EB0E10"/>
    <w:rsid w:val="00EC62A6"/>
    <w:rsid w:val="00EF03EF"/>
    <w:rsid w:val="00F15A07"/>
    <w:rsid w:val="00F205E1"/>
    <w:rsid w:val="00F235D0"/>
    <w:rsid w:val="00F426D8"/>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2D1B40"/>
  <w14:defaultImageDpi w14:val="300"/>
  <w15:docId w15:val="{B099ACBF-966F-4E80-BFAC-684B9F89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5YDFD77UPU3F-311-1004</_dlc_DocId>
    <_dlc_DocIdUrl xmlns="04289566-cf42-4ce7-aa7c-2469c3d4502e">
      <Url>https://avssp.faa.gov/avs/afsfaast/_layouts/15/DocIdRedir.aspx?ID=5YDFD77UPU3F-311-1004</Url>
      <Description>5YDFD77UPU3F-311-1004</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1457A-A269-4B9B-B626-CB9A0511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3.xml><?xml version="1.0" encoding="utf-8"?>
<ds:datastoreItem xmlns:ds="http://schemas.openxmlformats.org/officeDocument/2006/customXml" ds:itemID="{71F45A46-8112-412E-BD42-FE29CEE752E2}">
  <ds:schemaRefs>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04289566-cf42-4ce7-aa7c-2469c3d4502e"/>
    <ds:schemaRef ds:uri="http://schemas.openxmlformats.org/package/2006/metadata/core-properties"/>
    <ds:schemaRef ds:uri="http://schemas.microsoft.com/sharepoint/v4"/>
    <ds:schemaRef ds:uri="http://purl.org/dc/dcmitype/"/>
  </ds:schemaRefs>
</ds:datastoreItem>
</file>

<file path=customXml/itemProps4.xml><?xml version="1.0" encoding="utf-8"?>
<ds:datastoreItem xmlns:ds="http://schemas.openxmlformats.org/officeDocument/2006/customXml" ds:itemID="{A2977E98-824A-4756-9277-61EB3C7D4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Topic of the Month-December 2018-Aircraft Performance and Performance Monitoring-Guidance</vt:lpstr>
    </vt:vector>
  </TitlesOfParts>
  <Company>FAA/AVS</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Month-December 2018-Aircraft Performance and Performance Monitoring-Guidance</dc:title>
  <dc:creator>Kevin Clover</dc:creator>
  <cp:lastModifiedBy>Brunner, Felice (FAA)</cp:lastModifiedBy>
  <cp:revision>18</cp:revision>
  <dcterms:created xsi:type="dcterms:W3CDTF">2013-12-06T22:24:00Z</dcterms:created>
  <dcterms:modified xsi:type="dcterms:W3CDTF">2018-04-05T19:22:00Z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7ba0ba2e-ae26-45c6-b3f5-35ab8a8d33bd</vt:lpwstr>
  </property>
</Properties>
</file>