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8F11" w14:textId="77777777" w:rsidR="002309C3" w:rsidRPr="002309C3" w:rsidRDefault="00283474" w:rsidP="00A040E2">
      <w:pPr>
        <w:jc w:val="center"/>
        <w:rPr>
          <w:rFonts w:ascii="Arial" w:hAnsi="Arial"/>
        </w:rPr>
      </w:pPr>
      <w:r>
        <w:rPr>
          <w:rFonts w:ascii="Arial" w:hAnsi="Arial"/>
        </w:rPr>
        <w:t>G</w:t>
      </w:r>
      <w:r w:rsidR="002309C3" w:rsidRPr="002309C3">
        <w:rPr>
          <w:rFonts w:ascii="Arial" w:hAnsi="Arial"/>
        </w:rPr>
        <w:t>eneral Aviation Joint Steering Committee</w:t>
      </w:r>
    </w:p>
    <w:p w14:paraId="651C8F12" w14:textId="04B98AB5" w:rsidR="00714427" w:rsidRPr="002309C3" w:rsidRDefault="002309C3" w:rsidP="00A040E2">
      <w:pPr>
        <w:jc w:val="center"/>
        <w:rPr>
          <w:rFonts w:ascii="Arial" w:hAnsi="Arial"/>
        </w:rPr>
      </w:pPr>
      <w:r w:rsidRPr="002309C3">
        <w:rPr>
          <w:rFonts w:ascii="Arial" w:hAnsi="Arial"/>
        </w:rPr>
        <w:t>Loss of Control Working Group</w:t>
      </w:r>
    </w:p>
    <w:p w14:paraId="651C8F13" w14:textId="77777777" w:rsidR="00283474" w:rsidRDefault="00283474" w:rsidP="00A040E2">
      <w:pPr>
        <w:jc w:val="center"/>
        <w:rPr>
          <w:rFonts w:ascii="Arial" w:hAnsi="Arial"/>
        </w:rPr>
      </w:pPr>
    </w:p>
    <w:p w14:paraId="651C8F14" w14:textId="0BEA4E25" w:rsidR="002309C3" w:rsidRDefault="002309C3" w:rsidP="00A040E2">
      <w:pPr>
        <w:jc w:val="center"/>
        <w:rPr>
          <w:rFonts w:ascii="Arial" w:hAnsi="Arial"/>
          <w:b/>
          <w:u w:val="single"/>
        </w:rPr>
      </w:pPr>
      <w:r w:rsidRPr="002309C3">
        <w:rPr>
          <w:rFonts w:ascii="Arial" w:hAnsi="Arial"/>
          <w:b/>
          <w:u w:val="single"/>
        </w:rPr>
        <w:t>Outreach Guidance Document</w:t>
      </w:r>
    </w:p>
    <w:p w14:paraId="24D8CD6B" w14:textId="4C55E3AD" w:rsidR="00A040E2" w:rsidRDefault="005519F8" w:rsidP="005519F8">
      <w:pPr>
        <w:ind w:left="2880"/>
        <w:rPr>
          <w:rFonts w:ascii="Arial" w:hAnsi="Arial"/>
          <w:b/>
          <w:bCs/>
        </w:rPr>
      </w:pPr>
      <w:r>
        <w:rPr>
          <w:rFonts w:ascii="Arial" w:hAnsi="Arial"/>
          <w:b/>
          <w:bCs/>
        </w:rPr>
        <w:t xml:space="preserve">      </w:t>
      </w:r>
      <w:r w:rsidR="00E524DB">
        <w:rPr>
          <w:rFonts w:ascii="Arial" w:hAnsi="Arial"/>
          <w:b/>
          <w:bCs/>
        </w:rPr>
        <w:t xml:space="preserve">   </w:t>
      </w:r>
      <w:r w:rsidR="00843FD7" w:rsidRPr="00843FD7">
        <w:rPr>
          <w:rFonts w:ascii="Arial" w:hAnsi="Arial"/>
          <w:b/>
          <w:bCs/>
        </w:rPr>
        <w:t>2019/05-01-164(I</w:t>
      </w:r>
      <w:proofErr w:type="gramStart"/>
      <w:r w:rsidR="00843FD7" w:rsidRPr="00843FD7">
        <w:rPr>
          <w:rFonts w:ascii="Arial" w:hAnsi="Arial"/>
          <w:b/>
          <w:bCs/>
        </w:rPr>
        <w:t>)PP</w:t>
      </w:r>
      <w:proofErr w:type="gramEnd"/>
    </w:p>
    <w:p w14:paraId="40D6B168" w14:textId="77777777" w:rsidR="005519F8" w:rsidRPr="00D43BD2" w:rsidRDefault="005519F8" w:rsidP="00A040E2">
      <w:pPr>
        <w:ind w:firstLine="720"/>
        <w:jc w:val="center"/>
        <w:rPr>
          <w:rFonts w:ascii="Arial" w:hAnsi="Arial"/>
          <w:b/>
        </w:rPr>
      </w:pPr>
    </w:p>
    <w:p w14:paraId="651C8F15" w14:textId="77777777" w:rsidR="002309C3" w:rsidRDefault="002309C3">
      <w:pPr>
        <w:rPr>
          <w:rFonts w:ascii="Arial" w:hAnsi="Arial"/>
        </w:rPr>
      </w:pPr>
    </w:p>
    <w:p w14:paraId="651C8F16" w14:textId="77777777" w:rsidR="002309C3" w:rsidRPr="00804107" w:rsidRDefault="002309C3">
      <w:pPr>
        <w:rPr>
          <w:rFonts w:ascii="Arial" w:hAnsi="Arial"/>
        </w:rPr>
      </w:pPr>
      <w:r w:rsidRPr="00804107">
        <w:rPr>
          <w:rFonts w:ascii="Arial" w:hAnsi="Arial"/>
        </w:rPr>
        <w:t xml:space="preserve">This outreach guidance </w:t>
      </w:r>
      <w:proofErr w:type="gramStart"/>
      <w:r w:rsidRPr="00804107">
        <w:rPr>
          <w:rFonts w:ascii="Arial" w:hAnsi="Arial"/>
        </w:rPr>
        <w:t>is provided</w:t>
      </w:r>
      <w:proofErr w:type="gramEnd"/>
      <w:r w:rsidRPr="00804107">
        <w:rPr>
          <w:rFonts w:ascii="Arial" w:hAnsi="Arial"/>
        </w:rPr>
        <w:t xml:space="preserve">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51C8F17" w14:textId="77777777" w:rsidR="002309C3" w:rsidRDefault="002309C3">
      <w:pPr>
        <w:rPr>
          <w:rFonts w:ascii="Arial" w:hAnsi="Arial"/>
        </w:rPr>
      </w:pPr>
    </w:p>
    <w:p w14:paraId="651C8F18" w14:textId="1750ABAD"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843FD7">
        <w:rPr>
          <w:rFonts w:ascii="Arial" w:hAnsi="Arial" w:cs="Arial"/>
          <w:b/>
        </w:rPr>
        <w:t>February 2020</w:t>
      </w:r>
    </w:p>
    <w:p w14:paraId="651C8F19" w14:textId="77777777" w:rsidR="0062332E" w:rsidRPr="00804107" w:rsidRDefault="0062332E" w:rsidP="00592FD7">
      <w:pPr>
        <w:spacing w:after="120"/>
        <w:rPr>
          <w:rFonts w:ascii="Arial" w:hAnsi="Arial" w:cs="Arial"/>
          <w:b/>
          <w:sz w:val="16"/>
          <w:szCs w:val="16"/>
        </w:rPr>
      </w:pPr>
    </w:p>
    <w:p w14:paraId="651C8F1A" w14:textId="1220CB31"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E524DB">
        <w:rPr>
          <w:rFonts w:ascii="Arial" w:hAnsi="Arial" w:cs="Arial"/>
          <w:b/>
        </w:rPr>
        <w:t>Coping with Interruptions and Distractions</w:t>
      </w:r>
    </w:p>
    <w:p w14:paraId="651C8F1C" w14:textId="460D1678"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7B239D">
        <w:rPr>
          <w:rFonts w:ascii="Arial" w:hAnsi="Arial" w:cs="Arial"/>
        </w:rPr>
        <w:t xml:space="preserve">need </w:t>
      </w:r>
      <w:r w:rsidR="00E524DB">
        <w:rPr>
          <w:rFonts w:ascii="Arial" w:hAnsi="Arial" w:cs="Arial"/>
        </w:rPr>
        <w:t>for improved Aeronautical Decision Making to include coping with Interruptions and Distractions.</w:t>
      </w:r>
    </w:p>
    <w:p w14:paraId="651C8F1D" w14:textId="77777777" w:rsidR="00B27214" w:rsidRDefault="00B27214" w:rsidP="00BE44C8">
      <w:pPr>
        <w:rPr>
          <w:rFonts w:ascii="Arial" w:hAnsi="Arial" w:cs="Arial"/>
          <w:b/>
          <w:u w:val="single"/>
        </w:rPr>
      </w:pPr>
    </w:p>
    <w:p w14:paraId="651C8F1E" w14:textId="77777777" w:rsidR="00735AAE" w:rsidRDefault="00F15A07" w:rsidP="007B239D">
      <w:pPr>
        <w:rPr>
          <w:rFonts w:ascii="Arial" w:hAnsi="Arial" w:cs="Arial"/>
          <w:b/>
        </w:rPr>
      </w:pPr>
      <w:r w:rsidRPr="00BE44C8">
        <w:rPr>
          <w:rFonts w:ascii="Arial" w:hAnsi="Arial" w:cs="Arial"/>
          <w:b/>
          <w:u w:val="single"/>
        </w:rPr>
        <w:t>Background</w:t>
      </w:r>
      <w:r>
        <w:rPr>
          <w:rFonts w:ascii="Arial" w:hAnsi="Arial" w:cs="Arial"/>
          <w:b/>
        </w:rPr>
        <w:t xml:space="preserve">:  </w:t>
      </w:r>
    </w:p>
    <w:p w14:paraId="651C8F1F" w14:textId="77777777" w:rsidR="007B239D" w:rsidRDefault="007B239D" w:rsidP="007B239D">
      <w:pPr>
        <w:rPr>
          <w:rFonts w:ascii="Arial" w:hAnsi="Arial" w:cs="Arial"/>
          <w:b/>
        </w:rPr>
      </w:pPr>
    </w:p>
    <w:p w14:paraId="651C8F22" w14:textId="4712F667" w:rsidR="007B239D" w:rsidRPr="007B239D" w:rsidRDefault="00E524DB" w:rsidP="007B239D">
      <w:pPr>
        <w:rPr>
          <w:rFonts w:ascii="Arial" w:hAnsi="Arial" w:cs="Arial"/>
        </w:rPr>
      </w:pPr>
      <w:r>
        <w:rPr>
          <w:rFonts w:ascii="Arial" w:hAnsi="Arial" w:cs="Arial"/>
        </w:rPr>
        <w:t xml:space="preserve">Distractions and interruptions are causal factors in nearly 25% of motor vehicle accidents in the United States.  The NTSB has noted these causal factors in fatal aviation accidents as well </w:t>
      </w:r>
      <w:proofErr w:type="gramStart"/>
      <w:r>
        <w:rPr>
          <w:rFonts w:ascii="Arial" w:hAnsi="Arial" w:cs="Arial"/>
        </w:rPr>
        <w:t>however</w:t>
      </w:r>
      <w:proofErr w:type="gramEnd"/>
      <w:r>
        <w:rPr>
          <w:rFonts w:ascii="Arial" w:hAnsi="Arial" w:cs="Arial"/>
        </w:rPr>
        <w:t xml:space="preserve"> the linkage is often not as clear as with motor vehicle accidents.  The linkage is strong enough for the GAJSC to recommend awareness training on the benefits of successful coping with interruptions and distractions while flying.</w:t>
      </w:r>
    </w:p>
    <w:p w14:paraId="651C8F23" w14:textId="77777777" w:rsidR="00B27214" w:rsidRDefault="00B27214">
      <w:pPr>
        <w:rPr>
          <w:sz w:val="22"/>
          <w:szCs w:val="22"/>
        </w:rPr>
      </w:pPr>
    </w:p>
    <w:p w14:paraId="651C8F24" w14:textId="77777777" w:rsidR="00283474" w:rsidRPr="0062332E" w:rsidRDefault="0062332E">
      <w:pPr>
        <w:rPr>
          <w:rFonts w:ascii="Arial" w:hAnsi="Arial"/>
          <w:b/>
          <w:u w:val="single"/>
        </w:rPr>
      </w:pPr>
      <w:r w:rsidRPr="0062332E">
        <w:rPr>
          <w:rFonts w:ascii="Arial" w:hAnsi="Arial"/>
          <w:b/>
          <w:u w:val="single"/>
        </w:rPr>
        <w:t>Teaching Points:</w:t>
      </w:r>
    </w:p>
    <w:p w14:paraId="651C8F25" w14:textId="77777777" w:rsidR="0062332E" w:rsidRDefault="0062332E">
      <w:pPr>
        <w:rPr>
          <w:rFonts w:ascii="Arial" w:hAnsi="Arial"/>
        </w:rPr>
      </w:pPr>
    </w:p>
    <w:p w14:paraId="651C8F26" w14:textId="3A19B966" w:rsidR="00592FD7" w:rsidRDefault="00E524DB" w:rsidP="00592FD7">
      <w:pPr>
        <w:pStyle w:val="ListParagraph"/>
        <w:numPr>
          <w:ilvl w:val="0"/>
          <w:numId w:val="1"/>
        </w:numPr>
        <w:rPr>
          <w:rFonts w:ascii="Arial" w:hAnsi="Arial"/>
        </w:rPr>
      </w:pPr>
      <w:r>
        <w:rPr>
          <w:rFonts w:ascii="Arial" w:hAnsi="Arial"/>
        </w:rPr>
        <w:t xml:space="preserve">Distractions and interruptions can </w:t>
      </w:r>
      <w:proofErr w:type="spellStart"/>
      <w:proofErr w:type="gramStart"/>
      <w:r>
        <w:rPr>
          <w:rFonts w:ascii="Arial" w:hAnsi="Arial"/>
        </w:rPr>
        <w:t>severly</w:t>
      </w:r>
      <w:proofErr w:type="spellEnd"/>
      <w:r>
        <w:rPr>
          <w:rFonts w:ascii="Arial" w:hAnsi="Arial"/>
        </w:rPr>
        <w:t xml:space="preserve"> compromise flight safety</w:t>
      </w:r>
      <w:proofErr w:type="gramEnd"/>
      <w:r>
        <w:rPr>
          <w:rFonts w:ascii="Arial" w:hAnsi="Arial"/>
        </w:rPr>
        <w:t xml:space="preserve"> if they occur during critical phases of flight</w:t>
      </w:r>
      <w:r w:rsidR="00735AAE">
        <w:rPr>
          <w:rFonts w:ascii="Arial" w:hAnsi="Arial"/>
        </w:rPr>
        <w:t>.</w:t>
      </w:r>
    </w:p>
    <w:p w14:paraId="651C8F27" w14:textId="0DFE4944" w:rsidR="007B239D" w:rsidRDefault="00E524DB" w:rsidP="00592FD7">
      <w:pPr>
        <w:pStyle w:val="ListParagraph"/>
        <w:numPr>
          <w:ilvl w:val="0"/>
          <w:numId w:val="1"/>
        </w:numPr>
        <w:rPr>
          <w:rFonts w:ascii="Arial" w:hAnsi="Arial"/>
        </w:rPr>
      </w:pPr>
      <w:r>
        <w:rPr>
          <w:rFonts w:ascii="Arial" w:hAnsi="Arial"/>
        </w:rPr>
        <w:t xml:space="preserve">General Aviation Pilots are particularly at risk because they usually do not have </w:t>
      </w:r>
      <w:proofErr w:type="spellStart"/>
      <w:r>
        <w:rPr>
          <w:rFonts w:ascii="Arial" w:hAnsi="Arial"/>
        </w:rPr>
        <w:t>addititional</w:t>
      </w:r>
      <w:proofErr w:type="spellEnd"/>
      <w:r>
        <w:rPr>
          <w:rFonts w:ascii="Arial" w:hAnsi="Arial"/>
        </w:rPr>
        <w:t xml:space="preserve"> flight </w:t>
      </w:r>
      <w:proofErr w:type="gramStart"/>
      <w:r>
        <w:rPr>
          <w:rFonts w:ascii="Arial" w:hAnsi="Arial"/>
        </w:rPr>
        <w:t>crew members</w:t>
      </w:r>
      <w:proofErr w:type="gramEnd"/>
      <w:r>
        <w:rPr>
          <w:rFonts w:ascii="Arial" w:hAnsi="Arial"/>
        </w:rPr>
        <w:t xml:space="preserve"> to assist them</w:t>
      </w:r>
      <w:r w:rsidR="007B239D">
        <w:rPr>
          <w:rFonts w:ascii="Arial" w:hAnsi="Arial"/>
        </w:rPr>
        <w:t>.</w:t>
      </w:r>
    </w:p>
    <w:p w14:paraId="651C8F28" w14:textId="75C98105" w:rsidR="00BE44C8" w:rsidRDefault="00E524DB" w:rsidP="00BE44C8">
      <w:pPr>
        <w:pStyle w:val="ListParagraph"/>
        <w:numPr>
          <w:ilvl w:val="0"/>
          <w:numId w:val="1"/>
        </w:numPr>
        <w:rPr>
          <w:rFonts w:ascii="Arial" w:hAnsi="Arial"/>
        </w:rPr>
      </w:pPr>
      <w:r>
        <w:rPr>
          <w:rFonts w:ascii="Arial" w:hAnsi="Arial"/>
        </w:rPr>
        <w:t xml:space="preserve">Management of passenger expectations is essential to minimizing the </w:t>
      </w:r>
      <w:proofErr w:type="spellStart"/>
      <w:r>
        <w:rPr>
          <w:rFonts w:ascii="Arial" w:hAnsi="Arial"/>
        </w:rPr>
        <w:t>occurance</w:t>
      </w:r>
      <w:proofErr w:type="spellEnd"/>
      <w:r>
        <w:rPr>
          <w:rFonts w:ascii="Arial" w:hAnsi="Arial"/>
        </w:rPr>
        <w:t xml:space="preserve"> and effect of interruptions and distractions.</w:t>
      </w:r>
    </w:p>
    <w:p w14:paraId="651C8F29" w14:textId="7A0A5840" w:rsidR="00592FD7" w:rsidRDefault="00E524DB" w:rsidP="00592FD7">
      <w:pPr>
        <w:pStyle w:val="ListParagraph"/>
        <w:numPr>
          <w:ilvl w:val="0"/>
          <w:numId w:val="1"/>
        </w:numPr>
        <w:rPr>
          <w:rFonts w:ascii="Arial" w:hAnsi="Arial"/>
        </w:rPr>
      </w:pPr>
      <w:r>
        <w:rPr>
          <w:rFonts w:ascii="Arial" w:hAnsi="Arial"/>
        </w:rPr>
        <w:t xml:space="preserve">Checklist discipline and the proper use of autopilots are </w:t>
      </w:r>
      <w:r w:rsidR="00B73FDB">
        <w:rPr>
          <w:rFonts w:ascii="Arial" w:hAnsi="Arial"/>
        </w:rPr>
        <w:t xml:space="preserve">effective means </w:t>
      </w:r>
      <w:proofErr w:type="gramStart"/>
      <w:r w:rsidR="00B73FDB">
        <w:rPr>
          <w:rFonts w:ascii="Arial" w:hAnsi="Arial"/>
        </w:rPr>
        <w:t>to effectively cope</w:t>
      </w:r>
      <w:proofErr w:type="gramEnd"/>
      <w:r w:rsidR="00B73FDB">
        <w:rPr>
          <w:rFonts w:ascii="Arial" w:hAnsi="Arial"/>
        </w:rPr>
        <w:t xml:space="preserve"> with interruptions and distractions.</w:t>
      </w:r>
    </w:p>
    <w:p w14:paraId="651C8F2A" w14:textId="77777777" w:rsidR="00BE2763" w:rsidRDefault="00BE2763" w:rsidP="00BE2763">
      <w:pPr>
        <w:rPr>
          <w:rFonts w:ascii="Arial" w:hAnsi="Arial"/>
        </w:rPr>
      </w:pPr>
    </w:p>
    <w:p w14:paraId="651C8F2B" w14:textId="77777777" w:rsidR="002C5EC8" w:rsidRDefault="002C5EC8" w:rsidP="00BE2763">
      <w:pPr>
        <w:rPr>
          <w:rFonts w:ascii="Arial" w:hAnsi="Arial"/>
          <w:b/>
          <w:u w:val="single"/>
        </w:rPr>
      </w:pPr>
    </w:p>
    <w:p w14:paraId="651C8F2C" w14:textId="77777777" w:rsidR="00804107" w:rsidRPr="0062332E" w:rsidRDefault="00BE2763" w:rsidP="00BE2763">
      <w:pPr>
        <w:rPr>
          <w:rFonts w:ascii="Arial" w:hAnsi="Arial"/>
          <w:b/>
          <w:u w:val="single"/>
        </w:rPr>
      </w:pPr>
      <w:r w:rsidRPr="0062332E">
        <w:rPr>
          <w:rFonts w:ascii="Arial" w:hAnsi="Arial"/>
          <w:b/>
          <w:u w:val="single"/>
        </w:rPr>
        <w:t>References:</w:t>
      </w:r>
    </w:p>
    <w:p w14:paraId="651C8F2D" w14:textId="013D9784" w:rsidR="00BE2763" w:rsidRDefault="00B73FDB" w:rsidP="00BE2763">
      <w:pPr>
        <w:pStyle w:val="ListParagraph"/>
        <w:numPr>
          <w:ilvl w:val="0"/>
          <w:numId w:val="3"/>
        </w:numPr>
        <w:rPr>
          <w:rFonts w:ascii="Arial" w:hAnsi="Arial"/>
        </w:rPr>
      </w:pPr>
      <w:r>
        <w:rPr>
          <w:rFonts w:ascii="Arial" w:hAnsi="Arial"/>
          <w:b/>
          <w:bCs/>
          <w:i/>
          <w:iCs/>
        </w:rPr>
        <w:t>Interruptions and Distractions PowerPoint</w:t>
      </w:r>
    </w:p>
    <w:p w14:paraId="651C8F2E" w14:textId="77777777" w:rsidR="00EC62A6" w:rsidRDefault="00D36F7F" w:rsidP="00DD211B">
      <w:pPr>
        <w:pStyle w:val="ListParagraph"/>
        <w:numPr>
          <w:ilvl w:val="1"/>
          <w:numId w:val="3"/>
        </w:numPr>
        <w:rPr>
          <w:rFonts w:ascii="Arial" w:hAnsi="Arial" w:cs="Arial"/>
        </w:rPr>
      </w:pPr>
      <w:r>
        <w:rPr>
          <w:rFonts w:ascii="Arial" w:hAnsi="Arial" w:cs="Arial"/>
        </w:rPr>
        <w:t>Available on the National FAASTeam Share Point site under Approved Presentations.</w:t>
      </w:r>
    </w:p>
    <w:p w14:paraId="4F4DFA5A" w14:textId="77777777" w:rsidR="00DD211B" w:rsidRPr="00DD211B" w:rsidRDefault="00DD211B" w:rsidP="00DD211B">
      <w:pPr>
        <w:rPr>
          <w:rFonts w:ascii="Arial" w:hAnsi="Arial" w:cs="Arial"/>
        </w:rPr>
      </w:pPr>
    </w:p>
    <w:p w14:paraId="651C8F2F" w14:textId="77302C50" w:rsidR="00BC2BE1" w:rsidRDefault="00EF4ACC" w:rsidP="00BC2BE1">
      <w:pPr>
        <w:pStyle w:val="ListParagraph"/>
        <w:numPr>
          <w:ilvl w:val="0"/>
          <w:numId w:val="3"/>
        </w:numPr>
        <w:rPr>
          <w:rFonts w:ascii="Arial" w:hAnsi="Arial" w:cs="Arial"/>
        </w:rPr>
      </w:pPr>
      <w:r>
        <w:rPr>
          <w:rFonts w:ascii="Arial" w:hAnsi="Arial" w:cs="Arial"/>
        </w:rPr>
        <w:t>Pilot’s Handbook of Aeronautical Knowledge</w:t>
      </w:r>
      <w:r w:rsidR="00735AAE">
        <w:rPr>
          <w:rFonts w:ascii="Arial" w:hAnsi="Arial" w:cs="Arial"/>
        </w:rPr>
        <w:t xml:space="preserve"> (FAA-H-8083-2</w:t>
      </w:r>
      <w:r w:rsidR="00882621">
        <w:rPr>
          <w:rFonts w:ascii="Arial" w:hAnsi="Arial" w:cs="Arial"/>
        </w:rPr>
        <w:t>5A</w:t>
      </w:r>
      <w:r w:rsidR="00735AAE">
        <w:rPr>
          <w:rFonts w:ascii="Arial" w:hAnsi="Arial" w:cs="Arial"/>
        </w:rPr>
        <w:t>)</w:t>
      </w:r>
      <w:r w:rsidR="00BC2BE1">
        <w:rPr>
          <w:rFonts w:ascii="Arial" w:hAnsi="Arial" w:cs="Arial"/>
        </w:rPr>
        <w:t xml:space="preserve"> – Chapter </w:t>
      </w:r>
      <w:r w:rsidR="00B73FDB">
        <w:rPr>
          <w:rFonts w:ascii="Arial" w:hAnsi="Arial" w:cs="Arial"/>
        </w:rPr>
        <w:t>2</w:t>
      </w:r>
      <w:r w:rsidR="00882621">
        <w:rPr>
          <w:rFonts w:ascii="Arial" w:hAnsi="Arial" w:cs="Arial"/>
        </w:rPr>
        <w:t xml:space="preserve"> </w:t>
      </w:r>
      <w:r w:rsidR="00B73FDB">
        <w:rPr>
          <w:rFonts w:ascii="Arial" w:hAnsi="Arial" w:cs="Arial"/>
        </w:rPr>
        <w:t>–</w:t>
      </w:r>
      <w:r>
        <w:rPr>
          <w:rFonts w:ascii="Arial" w:hAnsi="Arial" w:cs="Arial"/>
        </w:rPr>
        <w:t xml:space="preserve"> </w:t>
      </w:r>
      <w:r w:rsidR="00B73FDB">
        <w:rPr>
          <w:rFonts w:ascii="Arial" w:hAnsi="Arial" w:cs="Arial"/>
        </w:rPr>
        <w:t>Aeronautical Decision-Making</w:t>
      </w:r>
      <w:bookmarkStart w:id="0" w:name="_GoBack"/>
      <w:bookmarkEnd w:id="0"/>
    </w:p>
    <w:p w14:paraId="47637914" w14:textId="666EE4BA" w:rsidR="005519F8" w:rsidRDefault="00A45DD1" w:rsidP="005519F8">
      <w:pPr>
        <w:numPr>
          <w:ilvl w:val="1"/>
          <w:numId w:val="3"/>
        </w:numPr>
        <w:spacing w:after="345"/>
        <w:rPr>
          <w:rFonts w:ascii="Arial" w:hAnsi="Arial" w:cs="Arial"/>
          <w:color w:val="666666"/>
          <w:lang w:val="en"/>
        </w:rPr>
      </w:pPr>
      <w:hyperlink r:id="rId12" w:history="1">
        <w:r w:rsidR="005519F8" w:rsidRPr="00414764">
          <w:rPr>
            <w:rStyle w:val="Hyperlink"/>
            <w:rFonts w:ascii="Arial" w:hAnsi="Arial" w:cs="Arial"/>
            <w:lang w:val="en"/>
          </w:rPr>
          <w:t>http://www.faa.gov/regulations_policies/handbooks_manuals/aviation/phak/</w:t>
        </w:r>
      </w:hyperlink>
      <w:r w:rsidR="005519F8">
        <w:rPr>
          <w:rFonts w:ascii="Arial" w:hAnsi="Arial" w:cs="Arial"/>
          <w:color w:val="666666"/>
          <w:lang w:val="en"/>
        </w:rPr>
        <w:t xml:space="preserve"> </w:t>
      </w:r>
    </w:p>
    <w:p w14:paraId="12159559" w14:textId="77777777" w:rsidR="005519F8" w:rsidRDefault="005519F8" w:rsidP="00F25A7F">
      <w:pPr>
        <w:pStyle w:val="ListParagraph"/>
        <w:rPr>
          <w:rFonts w:ascii="Arial" w:hAnsi="Arial" w:cs="Arial"/>
        </w:rPr>
      </w:pPr>
    </w:p>
    <w:p w14:paraId="0FC9EB9F" w14:textId="77777777" w:rsidR="00B13952"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51C8F34" w14:textId="4873712F" w:rsidR="00B678C1" w:rsidRDefault="0062332E" w:rsidP="000C5542">
      <w:pPr>
        <w:rPr>
          <w:rFonts w:ascii="Arial" w:hAnsi="Arial"/>
        </w:rPr>
      </w:pPr>
      <w:r>
        <w:rPr>
          <w:rFonts w:ascii="Arial" w:hAnsi="Arial"/>
        </w:rPr>
        <w:t xml:space="preserve"> </w:t>
      </w:r>
    </w:p>
    <w:p w14:paraId="651C8F35" w14:textId="49D05D60" w:rsidR="00D36F7F" w:rsidRDefault="00B13952" w:rsidP="000C5542">
      <w:pPr>
        <w:rPr>
          <w:rFonts w:ascii="Arial" w:hAnsi="Arial"/>
        </w:rPr>
      </w:pPr>
      <w:r>
        <w:rPr>
          <w:noProof/>
        </w:rPr>
        <w:drawing>
          <wp:inline distT="0" distB="0" distL="0" distR="0" wp14:anchorId="599B094F" wp14:editId="1FB8FBD0">
            <wp:extent cx="59436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8900"/>
                    </a:xfrm>
                    <a:prstGeom prst="rect">
                      <a:avLst/>
                    </a:prstGeom>
                  </pic:spPr>
                </pic:pic>
              </a:graphicData>
            </a:graphic>
          </wp:inline>
        </w:drawing>
      </w:r>
    </w:p>
    <w:p w14:paraId="651C8F36" w14:textId="77777777" w:rsidR="008604CA" w:rsidRPr="008604CA" w:rsidRDefault="008604CA" w:rsidP="008604CA">
      <w:pPr>
        <w:rPr>
          <w:rFonts w:ascii="Arial" w:hAnsi="Arial" w:cs="Arial"/>
          <w:b/>
        </w:rPr>
      </w:pPr>
      <w:r w:rsidRPr="008604CA">
        <w:rPr>
          <w:rFonts w:ascii="Arial" w:hAnsi="Arial" w:cs="Arial"/>
          <w:b/>
        </w:rPr>
        <w:tab/>
      </w:r>
    </w:p>
    <w:p w14:paraId="651C8F37" w14:textId="5EE00CE7" w:rsidR="000C1FE4" w:rsidRPr="00C76A72" w:rsidRDefault="000C1FE4" w:rsidP="000C5542">
      <w:pPr>
        <w:rPr>
          <w:rFonts w:ascii="Arial" w:hAnsi="Arial"/>
        </w:rPr>
      </w:pPr>
    </w:p>
    <w:sectPr w:rsidR="000C1FE4" w:rsidRPr="00C76A72" w:rsidSect="00804107">
      <w:headerReference w:type="even" r:id="rId14"/>
      <w:headerReference w:type="default" r:id="rId15"/>
      <w:footerReference w:type="even" r:id="rId16"/>
      <w:footerReference w:type="default" r:id="rId17"/>
      <w:headerReference w:type="first" r:id="rId18"/>
      <w:footerReference w:type="first" r:id="rId1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B515E" w14:textId="77777777" w:rsidR="00A45DD1" w:rsidRDefault="00A45DD1" w:rsidP="00283474">
      <w:r>
        <w:separator/>
      </w:r>
    </w:p>
  </w:endnote>
  <w:endnote w:type="continuationSeparator" w:id="0">
    <w:p w14:paraId="32634078" w14:textId="77777777" w:rsidR="00A45DD1" w:rsidRDefault="00A45DD1"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0" w14:textId="77777777"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1" w14:textId="6F1BC83D"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843FD7">
      <w:rPr>
        <w:rFonts w:ascii="Arial" w:hAnsi="Arial" w:cs="Arial"/>
        <w:noProof/>
        <w:sz w:val="20"/>
        <w:szCs w:val="20"/>
      </w:rPr>
      <w:t>6/17/19</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B73FDB">
      <w:rPr>
        <w:rStyle w:val="PageNumber"/>
        <w:rFonts w:ascii="Arial" w:hAnsi="Arial" w:cs="Arial"/>
        <w:noProof/>
        <w:sz w:val="20"/>
        <w:szCs w:val="20"/>
      </w:rPr>
      <w:t>2</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3" w14:textId="77777777"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2BC9" w14:textId="77777777" w:rsidR="00A45DD1" w:rsidRDefault="00A45DD1" w:rsidP="00283474">
      <w:r>
        <w:separator/>
      </w:r>
    </w:p>
  </w:footnote>
  <w:footnote w:type="continuationSeparator" w:id="0">
    <w:p w14:paraId="131D128C" w14:textId="77777777" w:rsidR="00A45DD1" w:rsidRDefault="00A45DD1"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E" w14:textId="77777777"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F" w14:textId="77777777"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2" w14:textId="77777777"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AF20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915B6"/>
    <w:rsid w:val="000B310E"/>
    <w:rsid w:val="000C1FE4"/>
    <w:rsid w:val="000C5542"/>
    <w:rsid w:val="001265A0"/>
    <w:rsid w:val="001356B6"/>
    <w:rsid w:val="001514DB"/>
    <w:rsid w:val="00156835"/>
    <w:rsid w:val="001C37C2"/>
    <w:rsid w:val="001C44D1"/>
    <w:rsid w:val="001C6C55"/>
    <w:rsid w:val="001E2D0C"/>
    <w:rsid w:val="002309C3"/>
    <w:rsid w:val="002344D9"/>
    <w:rsid w:val="002822C8"/>
    <w:rsid w:val="0028231D"/>
    <w:rsid w:val="00283474"/>
    <w:rsid w:val="002C5EC8"/>
    <w:rsid w:val="0031306E"/>
    <w:rsid w:val="003404C9"/>
    <w:rsid w:val="00371282"/>
    <w:rsid w:val="00397710"/>
    <w:rsid w:val="003B3FF3"/>
    <w:rsid w:val="0042558A"/>
    <w:rsid w:val="0043778A"/>
    <w:rsid w:val="004534BD"/>
    <w:rsid w:val="004550A5"/>
    <w:rsid w:val="004D190E"/>
    <w:rsid w:val="004F2A87"/>
    <w:rsid w:val="00501422"/>
    <w:rsid w:val="00547D66"/>
    <w:rsid w:val="005519F8"/>
    <w:rsid w:val="005559A3"/>
    <w:rsid w:val="00580B3C"/>
    <w:rsid w:val="00585ABD"/>
    <w:rsid w:val="00585C97"/>
    <w:rsid w:val="00592FD7"/>
    <w:rsid w:val="00596C7F"/>
    <w:rsid w:val="005A30DA"/>
    <w:rsid w:val="005E62E4"/>
    <w:rsid w:val="0060564B"/>
    <w:rsid w:val="0062332E"/>
    <w:rsid w:val="00637300"/>
    <w:rsid w:val="00652F0C"/>
    <w:rsid w:val="006D27FF"/>
    <w:rsid w:val="00714427"/>
    <w:rsid w:val="00721856"/>
    <w:rsid w:val="00735AAE"/>
    <w:rsid w:val="0073681C"/>
    <w:rsid w:val="007761F8"/>
    <w:rsid w:val="007967D1"/>
    <w:rsid w:val="007A13E9"/>
    <w:rsid w:val="007B239D"/>
    <w:rsid w:val="007C377E"/>
    <w:rsid w:val="00804107"/>
    <w:rsid w:val="00843FD7"/>
    <w:rsid w:val="008559E3"/>
    <w:rsid w:val="008604CA"/>
    <w:rsid w:val="00882621"/>
    <w:rsid w:val="008A318C"/>
    <w:rsid w:val="008A3921"/>
    <w:rsid w:val="00911BEC"/>
    <w:rsid w:val="009B0AB7"/>
    <w:rsid w:val="009C19A5"/>
    <w:rsid w:val="00A040E2"/>
    <w:rsid w:val="00A45DD1"/>
    <w:rsid w:val="00A56C4E"/>
    <w:rsid w:val="00AA06EB"/>
    <w:rsid w:val="00AA42A7"/>
    <w:rsid w:val="00AF5EA4"/>
    <w:rsid w:val="00B061D9"/>
    <w:rsid w:val="00B13952"/>
    <w:rsid w:val="00B27214"/>
    <w:rsid w:val="00B554C8"/>
    <w:rsid w:val="00B678C1"/>
    <w:rsid w:val="00B73FDB"/>
    <w:rsid w:val="00B76CF1"/>
    <w:rsid w:val="00BB03AB"/>
    <w:rsid w:val="00BC2BE1"/>
    <w:rsid w:val="00BE2763"/>
    <w:rsid w:val="00BE2C55"/>
    <w:rsid w:val="00BE44C8"/>
    <w:rsid w:val="00C4520D"/>
    <w:rsid w:val="00C456D8"/>
    <w:rsid w:val="00C73361"/>
    <w:rsid w:val="00C74D4F"/>
    <w:rsid w:val="00C766C5"/>
    <w:rsid w:val="00C76A72"/>
    <w:rsid w:val="00C95315"/>
    <w:rsid w:val="00D36F7F"/>
    <w:rsid w:val="00D43BD2"/>
    <w:rsid w:val="00D5455A"/>
    <w:rsid w:val="00DD211B"/>
    <w:rsid w:val="00DF1666"/>
    <w:rsid w:val="00E03D8D"/>
    <w:rsid w:val="00E11A2C"/>
    <w:rsid w:val="00E524DB"/>
    <w:rsid w:val="00E860DB"/>
    <w:rsid w:val="00E86C24"/>
    <w:rsid w:val="00E90BBC"/>
    <w:rsid w:val="00EC62A6"/>
    <w:rsid w:val="00EF4ACC"/>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C8F11"/>
  <w14:defaultImageDpi w14:val="300"/>
  <w15:docId w15:val="{441879C2-3236-4C92-B675-CD59BA31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0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aa.gov/regulations_policies/handbooks_manuals/aviation/pha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5YDFD77UPU3F-311-1570</_dlc_DocId>
    <_dlc_DocIdUrl xmlns="04289566-cf42-4ce7-aa7c-2469c3d4502e">
      <Url>https://avssp.faa.gov/avs/afsfaast/_layouts/15/DocIdRedir.aspx?ID=5YDFD77UPU3F-311-1570</Url>
      <Description>5YDFD77UPU3F-311-1570</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04289566-cf42-4ce7-aa7c-2469c3d4502e"/>
    <ds:schemaRef ds:uri="ecb542af-4174-46c9-a9bc-633fc49e6e57"/>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73F5D5E8-3666-4921-A128-3B2EB1CF26F0}"/>
</file>

<file path=customXml/itemProps5.xml><?xml version="1.0" encoding="utf-8"?>
<ds:datastoreItem xmlns:ds="http://schemas.openxmlformats.org/officeDocument/2006/customXml" ds:itemID="{72FBC31F-BB66-4263-9D30-96AB2123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Clover</dc:creator>
  <cp:lastModifiedBy>Steuernagle, John W (FAA)</cp:lastModifiedBy>
  <cp:revision>3</cp:revision>
  <dcterms:created xsi:type="dcterms:W3CDTF">2019-06-17T17:51:00Z</dcterms:created>
  <dcterms:modified xsi:type="dcterms:W3CDTF">2019-06-17T18:04:00Z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ef8b36fe-fc0a-4b21-a063-a35f2119fc9a</vt:lpwstr>
  </property>
</Properties>
</file>