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B974B" w14:textId="77777777" w:rsidR="002309C3" w:rsidRPr="002309C3" w:rsidRDefault="00283474" w:rsidP="002309C3">
      <w:pPr>
        <w:jc w:val="center"/>
        <w:rPr>
          <w:rFonts w:ascii="Arial" w:hAnsi="Arial"/>
        </w:rPr>
      </w:pPr>
      <w:bookmarkStart w:id="0" w:name="_GoBack"/>
      <w:bookmarkEnd w:id="0"/>
      <w:r>
        <w:rPr>
          <w:rFonts w:ascii="Arial" w:hAnsi="Arial"/>
        </w:rPr>
        <w:t>G</w:t>
      </w:r>
      <w:r w:rsidR="002309C3" w:rsidRPr="002309C3">
        <w:rPr>
          <w:rFonts w:ascii="Arial" w:hAnsi="Arial"/>
        </w:rPr>
        <w:t>eneral Aviation Joint Steering Committee</w:t>
      </w:r>
    </w:p>
    <w:p w14:paraId="106B974C" w14:textId="789E5B8C" w:rsidR="002309C3" w:rsidRDefault="008559E3" w:rsidP="008559E3">
      <w:pPr>
        <w:ind w:firstLine="720"/>
        <w:rPr>
          <w:rFonts w:ascii="Arial" w:hAnsi="Arial"/>
          <w:b/>
          <w:u w:val="single"/>
        </w:rPr>
      </w:pPr>
      <w:r w:rsidRPr="008559E3">
        <w:rPr>
          <w:rFonts w:ascii="Arial" w:hAnsi="Arial"/>
          <w:b/>
        </w:rPr>
        <w:t xml:space="preserve">                                 </w:t>
      </w:r>
      <w:r w:rsidR="00960D30">
        <w:rPr>
          <w:rFonts w:ascii="Arial" w:hAnsi="Arial"/>
          <w:b/>
          <w:u w:val="single"/>
        </w:rPr>
        <w:t>Outreach Guidance Document</w:t>
      </w:r>
    </w:p>
    <w:p w14:paraId="46AD1228" w14:textId="2C1BEABA" w:rsidR="00960D30" w:rsidRPr="00960D30" w:rsidRDefault="00960D30" w:rsidP="00960D30">
      <w:pPr>
        <w:ind w:firstLine="720"/>
        <w:jc w:val="center"/>
        <w:rPr>
          <w:rFonts w:ascii="Arial" w:hAnsi="Arial"/>
          <w:b/>
        </w:rPr>
      </w:pPr>
      <w:r w:rsidRPr="00960D30">
        <w:rPr>
          <w:rFonts w:ascii="Arial" w:hAnsi="Arial"/>
          <w:b/>
        </w:rPr>
        <w:t>Engine Maintenance and Performance Mon</w:t>
      </w:r>
      <w:r>
        <w:rPr>
          <w:rFonts w:ascii="Arial" w:hAnsi="Arial"/>
          <w:b/>
        </w:rPr>
        <w:t>i</w:t>
      </w:r>
      <w:r w:rsidRPr="00960D30">
        <w:rPr>
          <w:rFonts w:ascii="Arial" w:hAnsi="Arial"/>
          <w:b/>
        </w:rPr>
        <w:t>toring</w:t>
      </w:r>
    </w:p>
    <w:p w14:paraId="21EA751D" w14:textId="33A95D10" w:rsidR="00960D30" w:rsidRPr="00960D30" w:rsidRDefault="00960D30" w:rsidP="00960D30">
      <w:pPr>
        <w:ind w:firstLine="720"/>
        <w:rPr>
          <w:rFonts w:ascii="Arial" w:hAnsi="Arial"/>
          <w:b/>
        </w:rPr>
      </w:pPr>
      <w:r w:rsidRPr="00960D30">
        <w:rPr>
          <w:rFonts w:ascii="Arial" w:hAnsi="Arial"/>
          <w:b/>
        </w:rPr>
        <w:t xml:space="preserve">                                       2016/01/13-082 (I) PP</w:t>
      </w:r>
    </w:p>
    <w:p w14:paraId="106B974D" w14:textId="77777777" w:rsidR="002309C3" w:rsidRDefault="002309C3">
      <w:pPr>
        <w:rPr>
          <w:rFonts w:ascii="Arial" w:hAnsi="Arial"/>
        </w:rPr>
      </w:pPr>
    </w:p>
    <w:p w14:paraId="106B974E"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106B974F" w14:textId="77777777" w:rsidR="002309C3" w:rsidRDefault="002309C3">
      <w:pPr>
        <w:rPr>
          <w:rFonts w:ascii="Arial" w:hAnsi="Arial"/>
        </w:rPr>
      </w:pPr>
    </w:p>
    <w:p w14:paraId="106B9750" w14:textId="4C17C353"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E90BBC">
        <w:rPr>
          <w:rFonts w:ascii="Arial" w:hAnsi="Arial" w:cs="Arial"/>
          <w:b/>
        </w:rPr>
        <w:t>J</w:t>
      </w:r>
      <w:r w:rsidR="00EF03EF">
        <w:rPr>
          <w:rFonts w:ascii="Arial" w:hAnsi="Arial" w:cs="Arial"/>
          <w:b/>
        </w:rPr>
        <w:t>une</w:t>
      </w:r>
      <w:r w:rsidR="00E90BBC">
        <w:rPr>
          <w:rFonts w:ascii="Arial" w:hAnsi="Arial" w:cs="Arial"/>
          <w:b/>
        </w:rPr>
        <w:t xml:space="preserve"> 201</w:t>
      </w:r>
      <w:r w:rsidR="00960D30">
        <w:rPr>
          <w:rFonts w:ascii="Arial" w:hAnsi="Arial" w:cs="Arial"/>
          <w:b/>
        </w:rPr>
        <w:t>6</w:t>
      </w:r>
    </w:p>
    <w:p w14:paraId="106B9751" w14:textId="77777777" w:rsidR="0062332E" w:rsidRPr="00804107" w:rsidRDefault="0062332E" w:rsidP="00592FD7">
      <w:pPr>
        <w:spacing w:after="120"/>
        <w:rPr>
          <w:rFonts w:ascii="Arial" w:hAnsi="Arial" w:cs="Arial"/>
          <w:b/>
          <w:sz w:val="16"/>
          <w:szCs w:val="16"/>
        </w:rPr>
      </w:pPr>
    </w:p>
    <w:p w14:paraId="106B9752" w14:textId="77777777" w:rsidR="00592FD7" w:rsidRDefault="0062332E" w:rsidP="00592FD7">
      <w:pPr>
        <w:spacing w:after="120"/>
        <w:rPr>
          <w:rFonts w:ascii="Arial" w:hAnsi="Arial" w:cs="Arial"/>
          <w:b/>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24034B">
        <w:rPr>
          <w:rFonts w:ascii="Arial" w:hAnsi="Arial" w:cs="Arial"/>
          <w:b/>
        </w:rPr>
        <w:t>Engine Maintenance and Performance Monitoring - SCF-SE-49</w:t>
      </w:r>
    </w:p>
    <w:p w14:paraId="106B9753" w14:textId="77777777" w:rsidR="00BE44C8" w:rsidRDefault="00BE44C8" w:rsidP="00BE44C8">
      <w:pPr>
        <w:rPr>
          <w:rFonts w:ascii="Arial" w:hAnsi="Arial" w:cs="Arial"/>
          <w:b/>
        </w:rPr>
      </w:pPr>
    </w:p>
    <w:p w14:paraId="106B9754" w14:textId="77777777" w:rsidR="0062332E" w:rsidRPr="00EF03EF" w:rsidRDefault="00F15A07" w:rsidP="00BE44C8">
      <w:pPr>
        <w:rPr>
          <w:rFonts w:ascii="Arial" w:hAnsi="Arial" w:cs="Arial"/>
          <w:sz w:val="16"/>
          <w:szCs w:val="16"/>
        </w:rPr>
      </w:pPr>
      <w:r w:rsidRPr="00BE44C8">
        <w:rPr>
          <w:rFonts w:ascii="Arial" w:hAnsi="Arial" w:cs="Arial"/>
          <w:b/>
          <w:u w:val="single"/>
        </w:rPr>
        <w:t>Background</w:t>
      </w:r>
      <w:r>
        <w:rPr>
          <w:rFonts w:ascii="Arial" w:hAnsi="Arial" w:cs="Arial"/>
          <w:b/>
        </w:rPr>
        <w:t xml:space="preserve">:  </w:t>
      </w:r>
      <w:r w:rsidR="00EF03EF">
        <w:rPr>
          <w:rFonts w:ascii="Arial" w:hAnsi="Arial" w:cs="Arial"/>
        </w:rPr>
        <w:t>The General Aviation Steering Committee (GAJSC) System/Component Failure work group contends that inadequate engine maintenance has led to a significant number of general aviation power failures.  The GAJSC also feel that flight data monitoring can help to forecast system/component problems before they reach the point of failure.</w:t>
      </w:r>
    </w:p>
    <w:p w14:paraId="106B9755" w14:textId="77777777" w:rsidR="00BE44C8" w:rsidRDefault="00BE44C8">
      <w:pPr>
        <w:rPr>
          <w:rFonts w:ascii="Arial" w:hAnsi="Arial"/>
          <w:b/>
          <w:u w:val="single"/>
        </w:rPr>
      </w:pPr>
    </w:p>
    <w:p w14:paraId="106B9756" w14:textId="77777777" w:rsidR="001C6C55" w:rsidRPr="008604CA" w:rsidRDefault="001C6C55" w:rsidP="001C6C55">
      <w:pPr>
        <w:rPr>
          <w:rFonts w:ascii="Arial" w:hAnsi="Arial" w:cs="Arial"/>
        </w:rPr>
      </w:pPr>
      <w:r w:rsidRPr="008604CA">
        <w:rPr>
          <w:rFonts w:ascii="Arial" w:hAnsi="Arial" w:cs="Arial"/>
        </w:rPr>
        <w:t xml:space="preserve">Airlines have long been required to equip </w:t>
      </w:r>
      <w:r w:rsidR="00917013">
        <w:rPr>
          <w:rFonts w:ascii="Arial" w:hAnsi="Arial" w:cs="Arial"/>
        </w:rPr>
        <w:t xml:space="preserve">their aircraft </w:t>
      </w:r>
      <w:r w:rsidRPr="008604CA">
        <w:rPr>
          <w:rFonts w:ascii="Arial" w:hAnsi="Arial" w:cs="Arial"/>
        </w:rPr>
        <w:t xml:space="preserve">with flight data and voice recorders.  </w:t>
      </w:r>
      <w:r w:rsidR="00917013">
        <w:rPr>
          <w:rFonts w:ascii="Arial" w:hAnsi="Arial" w:cs="Arial"/>
        </w:rPr>
        <w:t>These</w:t>
      </w:r>
      <w:r w:rsidRPr="008604CA">
        <w:rPr>
          <w:rFonts w:ascii="Arial" w:hAnsi="Arial" w:cs="Arial"/>
        </w:rPr>
        <w:t xml:space="preserve"> were, in the beginning, rudimentary devices to record basic flight information</w:t>
      </w:r>
      <w:r w:rsidR="00917013">
        <w:rPr>
          <w:rFonts w:ascii="Arial" w:hAnsi="Arial" w:cs="Arial"/>
        </w:rPr>
        <w:t>.  But now they</w:t>
      </w:r>
      <w:r w:rsidRPr="008604CA">
        <w:rPr>
          <w:rFonts w:ascii="Arial" w:hAnsi="Arial" w:cs="Arial"/>
        </w:rPr>
        <w:t xml:space="preserve"> have evolved to a plethora of sensors throughout the aircraft.  Data from these sensors can be recorded onboard or streamed to the ground where it can be subjected to manual or automated analysis.  Information derived from the data is very useful in maintenance planning and invaluable in accident investigation.  The equipment and processes to acquire and distribute the data are collectively known as </w:t>
      </w:r>
      <w:r w:rsidRPr="008604CA">
        <w:rPr>
          <w:rFonts w:ascii="Arial" w:hAnsi="Arial" w:cs="Arial"/>
          <w:i/>
        </w:rPr>
        <w:t>Flight Operational Quality Assurance</w:t>
      </w:r>
      <w:r w:rsidRPr="008604CA">
        <w:rPr>
          <w:rFonts w:ascii="Arial" w:hAnsi="Arial" w:cs="Arial"/>
        </w:rPr>
        <w:t xml:space="preserve"> or FOQA.  But such equipment is for the big guy’s only, right?  General Aviation aircraft aren’t equipped with anything like that sort of hardware……………  Or are they?</w:t>
      </w:r>
    </w:p>
    <w:p w14:paraId="106B9757" w14:textId="77777777" w:rsidR="001C6C55" w:rsidRPr="008604CA" w:rsidRDefault="001C6C55" w:rsidP="001C6C55">
      <w:pPr>
        <w:rPr>
          <w:rFonts w:ascii="Arial" w:hAnsi="Arial" w:cs="Arial"/>
        </w:rPr>
      </w:pPr>
    </w:p>
    <w:p w14:paraId="106B9758" w14:textId="77777777" w:rsidR="001C6C55" w:rsidRDefault="001C6C55" w:rsidP="001C6C55">
      <w:pPr>
        <w:rPr>
          <w:rFonts w:ascii="Arial" w:hAnsi="Arial" w:cs="Arial"/>
        </w:rPr>
      </w:pPr>
      <w:r w:rsidRPr="008604CA">
        <w:rPr>
          <w:rFonts w:ascii="Arial" w:hAnsi="Arial" w:cs="Arial"/>
        </w:rPr>
        <w:t xml:space="preserve">While it’s true that most GA aircraft don’t have dedicated automatic flight data recording devices now; we will be able to enjoy the benefits of equipage in the future.  In the meantime it’s often surprising to see what we already have.  Manufacturers are already offering self-contained flight data and visual data recorders for GA airplanes and helicopters.  Operators of this equipment must periodically down load and analyze the recorded data – often with the aid of dedicated computer programs.  </w:t>
      </w:r>
    </w:p>
    <w:p w14:paraId="106B9759" w14:textId="77777777" w:rsidR="001C6C55" w:rsidRDefault="001C6C55" w:rsidP="001C6C55">
      <w:pPr>
        <w:rPr>
          <w:rFonts w:ascii="Arial" w:hAnsi="Arial" w:cs="Arial"/>
        </w:rPr>
      </w:pPr>
    </w:p>
    <w:p w14:paraId="106B975A" w14:textId="77777777" w:rsidR="001C6C55" w:rsidRDefault="001C6C55" w:rsidP="001C6C55">
      <w:pPr>
        <w:rPr>
          <w:rFonts w:ascii="Arial" w:hAnsi="Arial" w:cs="Arial"/>
        </w:rPr>
      </w:pPr>
      <w:r w:rsidRPr="008604CA">
        <w:rPr>
          <w:rFonts w:ascii="Arial" w:hAnsi="Arial" w:cs="Arial"/>
        </w:rPr>
        <w:t>Many data monitoring operations are less automated.  Turbine operators are accustomed to manually recording engine cycle and performance information for trend and engine health analysis.  Recip. pilots can do much the same thing by tracking engine power, fuel flow, oil temperature and pressure.  Panel mounted GPS systems and many hand held units are already capable of recording position, heading, speed, and altitude.  Some engine monitors have recording capability and many aircraft owners participate in oil analysis programs – a tool for gauging engine health and heading off expensive or, in some cases, disastrous problems.  Some aircraft – particularly helicopters are equipped with metallic chip detectors that can forecast engine and transmission failures in time to make a safe landing.</w:t>
      </w:r>
    </w:p>
    <w:p w14:paraId="106B975B" w14:textId="77777777" w:rsidR="001C6C55" w:rsidRPr="008604CA" w:rsidRDefault="001C6C55" w:rsidP="001C6C55">
      <w:pPr>
        <w:rPr>
          <w:rFonts w:ascii="Arial" w:hAnsi="Arial" w:cs="Arial"/>
        </w:rPr>
      </w:pPr>
    </w:p>
    <w:p w14:paraId="106B975C" w14:textId="77777777" w:rsidR="001C6C55" w:rsidRPr="008604CA" w:rsidRDefault="001C6C55" w:rsidP="001C6C55">
      <w:pPr>
        <w:rPr>
          <w:rFonts w:ascii="Arial" w:hAnsi="Arial" w:cs="Arial"/>
        </w:rPr>
      </w:pPr>
      <w:r w:rsidRPr="008604CA">
        <w:rPr>
          <w:rFonts w:ascii="Arial" w:hAnsi="Arial" w:cs="Arial"/>
        </w:rPr>
        <w:t>And don’t forget basic instrumentation such as Air Speed Indicators, Attitude Indicators, Angle of Attack, Manifold Pressure, RPM, and G indicators – all of which give immediate feedback as to whether design limitations have or are about to be exceeded.   When automated equipment becomes available we’ll all know a lot more about the health of the airplanes we fly.  Until then – we urge you to consider the information that’s already available on every flight.</w:t>
      </w:r>
    </w:p>
    <w:p w14:paraId="106B975D" w14:textId="77777777" w:rsidR="001C6C55" w:rsidRDefault="001C6C55">
      <w:pPr>
        <w:rPr>
          <w:rFonts w:ascii="Arial" w:hAnsi="Arial"/>
          <w:b/>
          <w:u w:val="single"/>
        </w:rPr>
      </w:pPr>
    </w:p>
    <w:p w14:paraId="106B975E" w14:textId="77777777" w:rsidR="00283474" w:rsidRDefault="0062332E">
      <w:pPr>
        <w:rPr>
          <w:rFonts w:ascii="Arial" w:hAnsi="Arial"/>
          <w:b/>
          <w:u w:val="single"/>
        </w:rPr>
      </w:pPr>
      <w:r w:rsidRPr="0062332E">
        <w:rPr>
          <w:rFonts w:ascii="Arial" w:hAnsi="Arial"/>
          <w:b/>
          <w:u w:val="single"/>
        </w:rPr>
        <w:t>Teaching Points:</w:t>
      </w:r>
    </w:p>
    <w:p w14:paraId="106B975F" w14:textId="77777777" w:rsidR="00EF03EF" w:rsidRDefault="00EF03EF">
      <w:pPr>
        <w:rPr>
          <w:rFonts w:ascii="Arial" w:hAnsi="Arial"/>
          <w:b/>
          <w:u w:val="single"/>
        </w:rPr>
      </w:pPr>
    </w:p>
    <w:p w14:paraId="106B9760" w14:textId="77777777" w:rsidR="00EF03EF" w:rsidRPr="00EF03EF" w:rsidRDefault="00EF03EF" w:rsidP="00EF03EF">
      <w:pPr>
        <w:pStyle w:val="ListParagraph"/>
        <w:numPr>
          <w:ilvl w:val="0"/>
          <w:numId w:val="4"/>
        </w:numPr>
        <w:rPr>
          <w:rFonts w:ascii="Arial" w:hAnsi="Arial"/>
          <w:b/>
          <w:u w:val="single"/>
        </w:rPr>
      </w:pPr>
      <w:r>
        <w:rPr>
          <w:rFonts w:ascii="Arial" w:hAnsi="Arial"/>
        </w:rPr>
        <w:t>Discuss the safety benefits of proper engine maintenance.</w:t>
      </w:r>
    </w:p>
    <w:p w14:paraId="106B9761" w14:textId="77777777" w:rsidR="00592FD7" w:rsidRDefault="00BE44C8" w:rsidP="00592FD7">
      <w:pPr>
        <w:pStyle w:val="ListParagraph"/>
        <w:numPr>
          <w:ilvl w:val="0"/>
          <w:numId w:val="1"/>
        </w:numPr>
        <w:rPr>
          <w:rFonts w:ascii="Arial" w:hAnsi="Arial"/>
        </w:rPr>
      </w:pPr>
      <w:r>
        <w:rPr>
          <w:rFonts w:ascii="Arial" w:hAnsi="Arial"/>
        </w:rPr>
        <w:t>Discuss the safety benefits of Flight Data Monitoring (FDM)</w:t>
      </w:r>
      <w:r w:rsidR="00917013">
        <w:rPr>
          <w:rFonts w:ascii="Arial" w:hAnsi="Arial"/>
        </w:rPr>
        <w:t>.</w:t>
      </w:r>
    </w:p>
    <w:p w14:paraId="106B9762" w14:textId="77777777" w:rsidR="00BE44C8" w:rsidRDefault="00BE44C8" w:rsidP="00BE44C8">
      <w:pPr>
        <w:pStyle w:val="ListParagraph"/>
        <w:numPr>
          <w:ilvl w:val="0"/>
          <w:numId w:val="1"/>
        </w:numPr>
        <w:rPr>
          <w:rFonts w:ascii="Arial" w:hAnsi="Arial"/>
        </w:rPr>
      </w:pPr>
      <w:r>
        <w:rPr>
          <w:rFonts w:ascii="Arial" w:hAnsi="Arial"/>
        </w:rPr>
        <w:t>Acquaint pilots with the availability of FDM hardware and software.</w:t>
      </w:r>
    </w:p>
    <w:p w14:paraId="106B9763" w14:textId="77777777" w:rsidR="00592FD7" w:rsidRDefault="00BE44C8" w:rsidP="00592FD7">
      <w:pPr>
        <w:pStyle w:val="ListParagraph"/>
        <w:numPr>
          <w:ilvl w:val="0"/>
          <w:numId w:val="1"/>
        </w:numPr>
        <w:rPr>
          <w:rFonts w:ascii="Arial" w:hAnsi="Arial"/>
        </w:rPr>
      </w:pPr>
      <w:r>
        <w:rPr>
          <w:rFonts w:ascii="Arial" w:hAnsi="Arial"/>
        </w:rPr>
        <w:t>Discuss means of manual data acquisition</w:t>
      </w:r>
      <w:r w:rsidR="00917013">
        <w:rPr>
          <w:rFonts w:ascii="Arial" w:hAnsi="Arial"/>
        </w:rPr>
        <w:t>.</w:t>
      </w:r>
    </w:p>
    <w:p w14:paraId="106B9764" w14:textId="77777777" w:rsidR="00283474" w:rsidRDefault="00BE2C55" w:rsidP="00592FD7">
      <w:pPr>
        <w:pStyle w:val="ListParagraph"/>
        <w:numPr>
          <w:ilvl w:val="0"/>
          <w:numId w:val="1"/>
        </w:numPr>
        <w:rPr>
          <w:rFonts w:ascii="Arial" w:hAnsi="Arial"/>
        </w:rPr>
      </w:pPr>
      <w:r>
        <w:rPr>
          <w:rFonts w:ascii="Arial" w:hAnsi="Arial"/>
        </w:rPr>
        <w:t xml:space="preserve">Encourage pilots to </w:t>
      </w:r>
      <w:r w:rsidR="00BE44C8">
        <w:rPr>
          <w:rFonts w:ascii="Arial" w:hAnsi="Arial"/>
        </w:rPr>
        <w:t>adopt FDM processes</w:t>
      </w:r>
      <w:r w:rsidR="00917013">
        <w:rPr>
          <w:rFonts w:ascii="Arial" w:hAnsi="Arial"/>
        </w:rPr>
        <w:t>.</w:t>
      </w:r>
    </w:p>
    <w:p w14:paraId="106B9765" w14:textId="77777777" w:rsidR="00BE2763" w:rsidRDefault="00BE2763" w:rsidP="00BE2763">
      <w:pPr>
        <w:rPr>
          <w:rFonts w:ascii="Arial" w:hAnsi="Arial"/>
        </w:rPr>
      </w:pPr>
    </w:p>
    <w:p w14:paraId="106B9766" w14:textId="77777777" w:rsidR="00804107" w:rsidRPr="0062332E" w:rsidRDefault="00BE2763" w:rsidP="00BE2763">
      <w:pPr>
        <w:rPr>
          <w:rFonts w:ascii="Arial" w:hAnsi="Arial"/>
          <w:b/>
          <w:u w:val="single"/>
        </w:rPr>
      </w:pPr>
      <w:r w:rsidRPr="0062332E">
        <w:rPr>
          <w:rFonts w:ascii="Arial" w:hAnsi="Arial"/>
          <w:b/>
          <w:u w:val="single"/>
        </w:rPr>
        <w:t>References:</w:t>
      </w:r>
    </w:p>
    <w:p w14:paraId="106B9767" w14:textId="77777777" w:rsidR="00BE2763" w:rsidRDefault="00EF03EF" w:rsidP="00BE2763">
      <w:pPr>
        <w:pStyle w:val="ListParagraph"/>
        <w:numPr>
          <w:ilvl w:val="0"/>
          <w:numId w:val="3"/>
        </w:numPr>
        <w:rPr>
          <w:rFonts w:ascii="Arial" w:hAnsi="Arial"/>
        </w:rPr>
      </w:pPr>
      <w:r>
        <w:rPr>
          <w:rFonts w:ascii="Arial" w:hAnsi="Arial"/>
          <w:b/>
          <w:bCs/>
          <w:i/>
          <w:iCs/>
        </w:rPr>
        <w:t xml:space="preserve">Engine Maintenance and </w:t>
      </w:r>
      <w:r w:rsidR="00BE44C8">
        <w:rPr>
          <w:rFonts w:ascii="Arial" w:hAnsi="Arial"/>
          <w:b/>
          <w:bCs/>
          <w:i/>
          <w:iCs/>
        </w:rPr>
        <w:t>Flight Data Monitoring Power Point</w:t>
      </w:r>
    </w:p>
    <w:p w14:paraId="106B9768" w14:textId="77777777" w:rsidR="007C377E" w:rsidRDefault="007C377E" w:rsidP="007C377E">
      <w:pPr>
        <w:pStyle w:val="Default"/>
      </w:pPr>
    </w:p>
    <w:p w14:paraId="106B9769" w14:textId="77777777" w:rsidR="00EC62A6" w:rsidRPr="007C377E" w:rsidRDefault="007C377E" w:rsidP="007C377E">
      <w:pPr>
        <w:pStyle w:val="ListParagraph"/>
        <w:numPr>
          <w:ilvl w:val="0"/>
          <w:numId w:val="3"/>
        </w:numPr>
        <w:rPr>
          <w:rFonts w:ascii="Arial" w:hAnsi="Arial" w:cs="Arial"/>
          <w:i/>
        </w:rPr>
      </w:pPr>
      <w:r w:rsidRPr="007C377E">
        <w:rPr>
          <w:rFonts w:ascii="Arial" w:hAnsi="Arial" w:cs="Arial"/>
          <w:b/>
          <w:bCs/>
          <w:i/>
        </w:rPr>
        <w:t>Flight Data Monitoring Systems and Non-Required Safety Enhancing Equipment</w:t>
      </w:r>
      <w:r>
        <w:rPr>
          <w:rFonts w:ascii="Arial" w:hAnsi="Arial" w:cs="Arial"/>
          <w:b/>
          <w:bCs/>
          <w:i/>
        </w:rPr>
        <w:t xml:space="preserve"> </w:t>
      </w:r>
    </w:p>
    <w:p w14:paraId="106B976A" w14:textId="77777777" w:rsidR="00EC62A6" w:rsidRPr="007C377E" w:rsidRDefault="00EC62A6" w:rsidP="005A30DA">
      <w:pPr>
        <w:pStyle w:val="ListParagraph"/>
        <w:rPr>
          <w:rFonts w:ascii="Arial" w:hAnsi="Arial" w:cs="Arial"/>
        </w:rPr>
      </w:pPr>
    </w:p>
    <w:p w14:paraId="106B976B" w14:textId="77777777" w:rsidR="00804107" w:rsidRPr="007C377E" w:rsidRDefault="00BE2C55" w:rsidP="005A30DA">
      <w:pPr>
        <w:pStyle w:val="ListParagraph"/>
        <w:rPr>
          <w:rFonts w:ascii="Arial" w:hAnsi="Arial" w:cs="Arial"/>
        </w:rPr>
      </w:pPr>
      <w:r w:rsidRPr="007C377E">
        <w:rPr>
          <w:rFonts w:ascii="Arial" w:hAnsi="Arial" w:cs="Arial"/>
        </w:rPr>
        <w:t xml:space="preserve"> </w:t>
      </w:r>
    </w:p>
    <w:p w14:paraId="106B976C" w14:textId="77777777" w:rsidR="00B678C1" w:rsidRDefault="0062332E" w:rsidP="000C5542">
      <w:pPr>
        <w:rPr>
          <w:rFonts w:ascii="Arial" w:hAnsi="Arial"/>
        </w:rPr>
      </w:pPr>
      <w:r w:rsidRPr="0062332E">
        <w:rPr>
          <w:rFonts w:ascii="Arial" w:hAnsi="Arial"/>
          <w:b/>
          <w:u w:val="single"/>
        </w:rPr>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106B976D" w14:textId="77777777" w:rsidR="0024034B" w:rsidRDefault="0024034B" w:rsidP="000C5542">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
        <w:gridCol w:w="810"/>
        <w:gridCol w:w="810"/>
        <w:gridCol w:w="630"/>
        <w:gridCol w:w="2610"/>
        <w:gridCol w:w="1170"/>
        <w:gridCol w:w="990"/>
        <w:gridCol w:w="1440"/>
      </w:tblGrid>
      <w:tr w:rsidR="0024034B" w:rsidRPr="00E06BBF" w14:paraId="106B9778" w14:textId="77777777" w:rsidTr="00606EA9">
        <w:tc>
          <w:tcPr>
            <w:tcW w:w="918" w:type="dxa"/>
            <w:shd w:val="clear" w:color="auto" w:fill="auto"/>
          </w:tcPr>
          <w:p w14:paraId="106B976E" w14:textId="77777777" w:rsidR="0024034B" w:rsidRPr="00E06BBF" w:rsidRDefault="0024034B" w:rsidP="00606EA9">
            <w:pPr>
              <w:jc w:val="center"/>
              <w:rPr>
                <w:rFonts w:ascii="Arial" w:hAnsi="Arial"/>
              </w:rPr>
            </w:pPr>
            <w:r w:rsidRPr="00E06BBF">
              <w:rPr>
                <w:rFonts w:ascii="Arial" w:hAnsi="Arial"/>
                <w:sz w:val="16"/>
              </w:rPr>
              <w:t>PTRS Activity Code</w:t>
            </w:r>
          </w:p>
        </w:tc>
        <w:tc>
          <w:tcPr>
            <w:tcW w:w="810" w:type="dxa"/>
            <w:shd w:val="clear" w:color="auto" w:fill="auto"/>
          </w:tcPr>
          <w:p w14:paraId="106B976F" w14:textId="77777777" w:rsidR="0024034B" w:rsidRPr="00E06BBF" w:rsidRDefault="0024034B" w:rsidP="00606EA9">
            <w:pPr>
              <w:jc w:val="center"/>
              <w:rPr>
                <w:rFonts w:ascii="Arial" w:hAnsi="Arial"/>
              </w:rPr>
            </w:pPr>
            <w:r w:rsidRPr="00E06BBF">
              <w:rPr>
                <w:rFonts w:ascii="Arial" w:hAnsi="Arial"/>
                <w:sz w:val="16"/>
              </w:rPr>
              <w:t>National Use</w:t>
            </w:r>
          </w:p>
        </w:tc>
        <w:tc>
          <w:tcPr>
            <w:tcW w:w="810" w:type="dxa"/>
            <w:shd w:val="clear" w:color="auto" w:fill="auto"/>
          </w:tcPr>
          <w:p w14:paraId="106B9770" w14:textId="77777777" w:rsidR="0024034B" w:rsidRPr="00E06BBF" w:rsidRDefault="0024034B" w:rsidP="00606EA9">
            <w:pPr>
              <w:jc w:val="center"/>
              <w:rPr>
                <w:rFonts w:ascii="Arial" w:hAnsi="Arial"/>
              </w:rPr>
            </w:pPr>
            <w:r w:rsidRPr="00E06BBF">
              <w:rPr>
                <w:rFonts w:ascii="Arial" w:hAnsi="Arial"/>
                <w:sz w:val="16"/>
              </w:rPr>
              <w:t>Primary Area</w:t>
            </w:r>
          </w:p>
        </w:tc>
        <w:tc>
          <w:tcPr>
            <w:tcW w:w="630" w:type="dxa"/>
            <w:shd w:val="clear" w:color="auto" w:fill="auto"/>
          </w:tcPr>
          <w:p w14:paraId="106B9771" w14:textId="77777777" w:rsidR="0024034B" w:rsidRPr="00E06BBF" w:rsidRDefault="0024034B" w:rsidP="00606EA9">
            <w:pPr>
              <w:jc w:val="center"/>
              <w:rPr>
                <w:rFonts w:ascii="Arial" w:hAnsi="Arial"/>
              </w:rPr>
            </w:pPr>
            <w:r w:rsidRPr="00E06BBF">
              <w:rPr>
                <w:rFonts w:ascii="Arial" w:hAnsi="Arial"/>
                <w:sz w:val="16"/>
              </w:rPr>
              <w:t>Key word</w:t>
            </w:r>
          </w:p>
        </w:tc>
        <w:tc>
          <w:tcPr>
            <w:tcW w:w="2610" w:type="dxa"/>
            <w:shd w:val="clear" w:color="auto" w:fill="auto"/>
          </w:tcPr>
          <w:p w14:paraId="106B9772" w14:textId="77777777" w:rsidR="0024034B" w:rsidRPr="00E06BBF" w:rsidRDefault="0024034B" w:rsidP="00606EA9">
            <w:pPr>
              <w:jc w:val="center"/>
              <w:rPr>
                <w:rFonts w:ascii="Arial" w:hAnsi="Arial"/>
                <w:sz w:val="16"/>
              </w:rPr>
            </w:pPr>
            <w:r w:rsidRPr="00E06BBF">
              <w:rPr>
                <w:rFonts w:ascii="Arial" w:hAnsi="Arial"/>
                <w:sz w:val="16"/>
              </w:rPr>
              <w:t>Description</w:t>
            </w:r>
          </w:p>
        </w:tc>
        <w:tc>
          <w:tcPr>
            <w:tcW w:w="1170" w:type="dxa"/>
            <w:shd w:val="clear" w:color="auto" w:fill="auto"/>
          </w:tcPr>
          <w:p w14:paraId="106B9773" w14:textId="77777777" w:rsidR="0024034B" w:rsidRPr="00E06BBF" w:rsidRDefault="0024034B" w:rsidP="00606EA9">
            <w:pPr>
              <w:jc w:val="center"/>
              <w:rPr>
                <w:rFonts w:ascii="Arial" w:hAnsi="Arial"/>
                <w:sz w:val="16"/>
              </w:rPr>
            </w:pPr>
            <w:r w:rsidRPr="00E06BBF">
              <w:rPr>
                <w:rFonts w:ascii="Arial" w:hAnsi="Arial"/>
                <w:sz w:val="16"/>
              </w:rPr>
              <w:t>Performance Target</w:t>
            </w:r>
          </w:p>
        </w:tc>
        <w:tc>
          <w:tcPr>
            <w:tcW w:w="990" w:type="dxa"/>
            <w:shd w:val="clear" w:color="auto" w:fill="auto"/>
          </w:tcPr>
          <w:p w14:paraId="106B9774" w14:textId="77777777" w:rsidR="0024034B" w:rsidRPr="00E06BBF" w:rsidRDefault="0024034B" w:rsidP="00606EA9">
            <w:pPr>
              <w:jc w:val="center"/>
              <w:rPr>
                <w:rFonts w:ascii="Arial" w:hAnsi="Arial"/>
                <w:sz w:val="16"/>
              </w:rPr>
            </w:pPr>
            <w:r w:rsidRPr="00E06BBF">
              <w:rPr>
                <w:rFonts w:ascii="Arial" w:hAnsi="Arial"/>
                <w:sz w:val="16"/>
              </w:rPr>
              <w:t>Due</w:t>
            </w:r>
          </w:p>
          <w:p w14:paraId="106B9775" w14:textId="77777777" w:rsidR="0024034B" w:rsidRPr="00E06BBF" w:rsidRDefault="0024034B" w:rsidP="00606EA9">
            <w:pPr>
              <w:jc w:val="center"/>
              <w:rPr>
                <w:rFonts w:ascii="Arial" w:hAnsi="Arial"/>
                <w:sz w:val="16"/>
              </w:rPr>
            </w:pPr>
            <w:r w:rsidRPr="00E06BBF">
              <w:rPr>
                <w:rFonts w:ascii="Arial" w:hAnsi="Arial"/>
                <w:sz w:val="16"/>
              </w:rPr>
              <w:t>Date</w:t>
            </w:r>
          </w:p>
        </w:tc>
        <w:tc>
          <w:tcPr>
            <w:tcW w:w="1440" w:type="dxa"/>
            <w:shd w:val="clear" w:color="auto" w:fill="auto"/>
          </w:tcPr>
          <w:p w14:paraId="106B9776" w14:textId="77777777" w:rsidR="0024034B" w:rsidRPr="00E06BBF" w:rsidRDefault="0024034B" w:rsidP="00606EA9">
            <w:pPr>
              <w:jc w:val="center"/>
              <w:rPr>
                <w:rFonts w:ascii="Arial" w:hAnsi="Arial"/>
                <w:sz w:val="16"/>
              </w:rPr>
            </w:pPr>
            <w:r w:rsidRPr="00E06BBF">
              <w:rPr>
                <w:rFonts w:ascii="Arial" w:hAnsi="Arial"/>
                <w:sz w:val="16"/>
              </w:rPr>
              <w:t>LDR</w:t>
            </w:r>
          </w:p>
          <w:p w14:paraId="106B9777" w14:textId="77777777" w:rsidR="0024034B" w:rsidRPr="00E06BBF" w:rsidRDefault="0024034B" w:rsidP="00606EA9">
            <w:pPr>
              <w:jc w:val="center"/>
              <w:rPr>
                <w:rFonts w:ascii="Arial" w:hAnsi="Arial"/>
                <w:b/>
                <w:sz w:val="16"/>
              </w:rPr>
            </w:pPr>
            <w:r w:rsidRPr="00E06BBF">
              <w:rPr>
                <w:rFonts w:ascii="Arial" w:hAnsi="Arial"/>
                <w:b/>
                <w:sz w:val="16"/>
              </w:rPr>
              <w:t>12XXFAAST</w:t>
            </w:r>
          </w:p>
        </w:tc>
      </w:tr>
      <w:tr w:rsidR="0024034B" w:rsidRPr="00E06BBF" w14:paraId="106B9781" w14:textId="77777777" w:rsidTr="00606EA9">
        <w:tc>
          <w:tcPr>
            <w:tcW w:w="918" w:type="dxa"/>
            <w:shd w:val="clear" w:color="auto" w:fill="auto"/>
          </w:tcPr>
          <w:p w14:paraId="106B9779" w14:textId="77777777" w:rsidR="0024034B" w:rsidRPr="00E06BBF" w:rsidRDefault="0024034B" w:rsidP="00606EA9">
            <w:pPr>
              <w:jc w:val="center"/>
              <w:rPr>
                <w:rFonts w:ascii="Arial" w:hAnsi="Arial"/>
                <w:sz w:val="16"/>
              </w:rPr>
            </w:pPr>
            <w:r w:rsidRPr="00E06BBF">
              <w:rPr>
                <w:rFonts w:ascii="Arial" w:hAnsi="Arial"/>
                <w:sz w:val="16"/>
              </w:rPr>
              <w:t>2685</w:t>
            </w:r>
          </w:p>
        </w:tc>
        <w:tc>
          <w:tcPr>
            <w:tcW w:w="810" w:type="dxa"/>
            <w:shd w:val="clear" w:color="auto" w:fill="auto"/>
          </w:tcPr>
          <w:p w14:paraId="106B977A" w14:textId="77777777" w:rsidR="0024034B" w:rsidRPr="00E06BBF" w:rsidRDefault="0024034B" w:rsidP="00606EA9">
            <w:pPr>
              <w:jc w:val="center"/>
              <w:rPr>
                <w:rFonts w:ascii="Arial" w:hAnsi="Arial"/>
                <w:sz w:val="16"/>
              </w:rPr>
            </w:pPr>
            <w:r w:rsidRPr="00E06BBF">
              <w:rPr>
                <w:rFonts w:ascii="Arial" w:hAnsi="Arial"/>
                <w:sz w:val="16"/>
              </w:rPr>
              <w:t>NPP14</w:t>
            </w:r>
          </w:p>
        </w:tc>
        <w:tc>
          <w:tcPr>
            <w:tcW w:w="810" w:type="dxa"/>
            <w:shd w:val="clear" w:color="auto" w:fill="auto"/>
          </w:tcPr>
          <w:p w14:paraId="106B977B" w14:textId="77777777" w:rsidR="0024034B" w:rsidRPr="00E06BBF" w:rsidRDefault="0024034B" w:rsidP="00606EA9">
            <w:pPr>
              <w:jc w:val="center"/>
              <w:rPr>
                <w:rFonts w:ascii="Arial" w:hAnsi="Arial"/>
                <w:sz w:val="16"/>
              </w:rPr>
            </w:pPr>
            <w:r w:rsidRPr="00E06BBF">
              <w:rPr>
                <w:rFonts w:ascii="Arial" w:hAnsi="Arial"/>
                <w:sz w:val="16"/>
              </w:rPr>
              <w:t>K</w:t>
            </w:r>
          </w:p>
        </w:tc>
        <w:tc>
          <w:tcPr>
            <w:tcW w:w="630" w:type="dxa"/>
            <w:shd w:val="clear" w:color="auto" w:fill="auto"/>
          </w:tcPr>
          <w:p w14:paraId="106B977C" w14:textId="77777777" w:rsidR="0024034B" w:rsidRPr="00E06BBF" w:rsidRDefault="0024034B" w:rsidP="00606EA9">
            <w:pPr>
              <w:jc w:val="center"/>
              <w:rPr>
                <w:rFonts w:ascii="Arial" w:hAnsi="Arial"/>
                <w:sz w:val="16"/>
              </w:rPr>
            </w:pPr>
            <w:r w:rsidRPr="00E06BBF">
              <w:rPr>
                <w:rFonts w:ascii="Arial" w:hAnsi="Arial"/>
                <w:sz w:val="16"/>
              </w:rPr>
              <w:t>032</w:t>
            </w:r>
          </w:p>
        </w:tc>
        <w:tc>
          <w:tcPr>
            <w:tcW w:w="2610" w:type="dxa"/>
            <w:shd w:val="clear" w:color="auto" w:fill="auto"/>
          </w:tcPr>
          <w:p w14:paraId="106B977D" w14:textId="77777777" w:rsidR="0024034B" w:rsidRPr="00E06BBF" w:rsidRDefault="0024034B" w:rsidP="00606EA9">
            <w:pPr>
              <w:jc w:val="center"/>
              <w:rPr>
                <w:rFonts w:ascii="Arial" w:hAnsi="Arial"/>
                <w:sz w:val="16"/>
              </w:rPr>
            </w:pPr>
            <w:r w:rsidRPr="00E06BBF">
              <w:rPr>
                <w:rFonts w:ascii="Arial" w:hAnsi="Arial"/>
                <w:sz w:val="16"/>
              </w:rPr>
              <w:t>Promote “Topic of the Month” within the FSDO area</w:t>
            </w:r>
          </w:p>
        </w:tc>
        <w:tc>
          <w:tcPr>
            <w:tcW w:w="1170" w:type="dxa"/>
            <w:shd w:val="clear" w:color="auto" w:fill="auto"/>
          </w:tcPr>
          <w:p w14:paraId="106B977E" w14:textId="77777777" w:rsidR="0024034B" w:rsidRPr="00E06BBF" w:rsidRDefault="0024034B" w:rsidP="00606EA9">
            <w:pPr>
              <w:jc w:val="center"/>
              <w:rPr>
                <w:rFonts w:ascii="Arial" w:hAnsi="Arial"/>
                <w:sz w:val="16"/>
              </w:rPr>
            </w:pPr>
            <w:r w:rsidRPr="00E06BBF">
              <w:rPr>
                <w:rFonts w:ascii="Arial" w:hAnsi="Arial"/>
                <w:sz w:val="16"/>
              </w:rPr>
              <w:t>1 per FSDO per month</w:t>
            </w:r>
          </w:p>
        </w:tc>
        <w:tc>
          <w:tcPr>
            <w:tcW w:w="990" w:type="dxa"/>
            <w:shd w:val="clear" w:color="auto" w:fill="auto"/>
          </w:tcPr>
          <w:p w14:paraId="106B977F" w14:textId="77777777" w:rsidR="0024034B" w:rsidRPr="00E06BBF" w:rsidRDefault="0024034B" w:rsidP="00606EA9">
            <w:pPr>
              <w:jc w:val="center"/>
              <w:rPr>
                <w:rFonts w:ascii="Arial" w:hAnsi="Arial"/>
                <w:sz w:val="16"/>
              </w:rPr>
            </w:pPr>
            <w:r w:rsidRPr="00E06BBF">
              <w:rPr>
                <w:rFonts w:ascii="Arial" w:hAnsi="Arial"/>
                <w:sz w:val="16"/>
              </w:rPr>
              <w:t>09/15/16</w:t>
            </w:r>
          </w:p>
        </w:tc>
        <w:tc>
          <w:tcPr>
            <w:tcW w:w="1440" w:type="dxa"/>
            <w:shd w:val="clear" w:color="auto" w:fill="auto"/>
          </w:tcPr>
          <w:p w14:paraId="106B9780" w14:textId="77777777" w:rsidR="0024034B" w:rsidRPr="00E06BBF" w:rsidRDefault="0024034B" w:rsidP="00606EA9">
            <w:pPr>
              <w:jc w:val="center"/>
              <w:rPr>
                <w:rFonts w:ascii="Arial" w:hAnsi="Arial"/>
                <w:sz w:val="16"/>
              </w:rPr>
            </w:pPr>
            <w:r w:rsidRPr="00E06BBF">
              <w:rPr>
                <w:rFonts w:ascii="Arial" w:hAnsi="Arial"/>
                <w:sz w:val="16"/>
              </w:rPr>
              <w:t>OR0100</w:t>
            </w:r>
          </w:p>
        </w:tc>
      </w:tr>
    </w:tbl>
    <w:p w14:paraId="106B9782" w14:textId="77777777" w:rsidR="008604CA" w:rsidRPr="008604CA" w:rsidRDefault="008604CA" w:rsidP="008604CA">
      <w:pPr>
        <w:rPr>
          <w:rFonts w:ascii="Arial" w:hAnsi="Arial" w:cs="Arial"/>
          <w:b/>
        </w:rPr>
      </w:pPr>
      <w:r w:rsidRPr="008604CA">
        <w:rPr>
          <w:rFonts w:ascii="Arial" w:hAnsi="Arial" w:cs="Arial"/>
          <w:b/>
        </w:rPr>
        <w:tab/>
      </w:r>
    </w:p>
    <w:p w14:paraId="106B9783" w14:textId="77777777" w:rsidR="000C1FE4" w:rsidRPr="00C76A72" w:rsidRDefault="000C1FE4" w:rsidP="000C5542">
      <w:pPr>
        <w:rPr>
          <w:rFonts w:ascii="Arial" w:hAnsi="Arial"/>
        </w:rPr>
      </w:pPr>
    </w:p>
    <w:sectPr w:rsidR="000C1FE4" w:rsidRPr="00C76A72" w:rsidSect="00804107">
      <w:footerReference w:type="defaul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B9786" w14:textId="77777777" w:rsidR="002E033A" w:rsidRDefault="002E033A" w:rsidP="00283474">
      <w:r>
        <w:separator/>
      </w:r>
    </w:p>
  </w:endnote>
  <w:endnote w:type="continuationSeparator" w:id="0">
    <w:p w14:paraId="106B9787" w14:textId="77777777" w:rsidR="002E033A" w:rsidRDefault="002E033A"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978B" w14:textId="77777777"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11120C">
      <w:rPr>
        <w:rFonts w:ascii="Arial" w:hAnsi="Arial" w:cs="Arial"/>
        <w:noProof/>
        <w:sz w:val="20"/>
        <w:szCs w:val="20"/>
      </w:rPr>
      <w:t>1/19/16</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11120C">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B9784" w14:textId="77777777" w:rsidR="002E033A" w:rsidRDefault="002E033A" w:rsidP="00283474">
      <w:r>
        <w:separator/>
      </w:r>
    </w:p>
  </w:footnote>
  <w:footnote w:type="continuationSeparator" w:id="0">
    <w:p w14:paraId="106B9785" w14:textId="77777777" w:rsidR="002E033A" w:rsidRDefault="002E033A" w:rsidP="00283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510B8"/>
    <w:multiLevelType w:val="hybridMultilevel"/>
    <w:tmpl w:val="07CE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17AD3"/>
    <w:multiLevelType w:val="hybridMultilevel"/>
    <w:tmpl w:val="48A07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3"/>
    <w:rsid w:val="000B310E"/>
    <w:rsid w:val="000C1FE4"/>
    <w:rsid w:val="000C5542"/>
    <w:rsid w:val="0011120C"/>
    <w:rsid w:val="001265A0"/>
    <w:rsid w:val="001514DB"/>
    <w:rsid w:val="001C37C2"/>
    <w:rsid w:val="001C6C55"/>
    <w:rsid w:val="002309C3"/>
    <w:rsid w:val="0024034B"/>
    <w:rsid w:val="002822C8"/>
    <w:rsid w:val="00283474"/>
    <w:rsid w:val="002E033A"/>
    <w:rsid w:val="0031306E"/>
    <w:rsid w:val="0043778A"/>
    <w:rsid w:val="0044794E"/>
    <w:rsid w:val="004550A5"/>
    <w:rsid w:val="004D190E"/>
    <w:rsid w:val="004F2A87"/>
    <w:rsid w:val="005559A3"/>
    <w:rsid w:val="00580B3C"/>
    <w:rsid w:val="00592FD7"/>
    <w:rsid w:val="00596C7F"/>
    <w:rsid w:val="005A30DA"/>
    <w:rsid w:val="0062332E"/>
    <w:rsid w:val="0065023E"/>
    <w:rsid w:val="00712412"/>
    <w:rsid w:val="00714427"/>
    <w:rsid w:val="00721856"/>
    <w:rsid w:val="0073687F"/>
    <w:rsid w:val="007761F8"/>
    <w:rsid w:val="007967D1"/>
    <w:rsid w:val="007A13E9"/>
    <w:rsid w:val="007C377E"/>
    <w:rsid w:val="00804107"/>
    <w:rsid w:val="008559E3"/>
    <w:rsid w:val="008604CA"/>
    <w:rsid w:val="00911BEC"/>
    <w:rsid w:val="00917013"/>
    <w:rsid w:val="00960D30"/>
    <w:rsid w:val="009B0AB7"/>
    <w:rsid w:val="00AA06EB"/>
    <w:rsid w:val="00AF5EA4"/>
    <w:rsid w:val="00B554C8"/>
    <w:rsid w:val="00B678C1"/>
    <w:rsid w:val="00B76CF1"/>
    <w:rsid w:val="00BB03AB"/>
    <w:rsid w:val="00BE2763"/>
    <w:rsid w:val="00BE2C55"/>
    <w:rsid w:val="00BE44C8"/>
    <w:rsid w:val="00C4520D"/>
    <w:rsid w:val="00C456D8"/>
    <w:rsid w:val="00C76A72"/>
    <w:rsid w:val="00E03D8D"/>
    <w:rsid w:val="00E90BBC"/>
    <w:rsid w:val="00EC62A6"/>
    <w:rsid w:val="00EF03EF"/>
    <w:rsid w:val="00F15A07"/>
    <w:rsid w:val="00F205E1"/>
    <w:rsid w:val="00F235D0"/>
    <w:rsid w:val="00F47759"/>
    <w:rsid w:val="00FA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6B9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5YDFD77UPU3F-311-100</_dlc_DocId>
    <_dlc_DocIdUrl xmlns="04289566-cf42-4ce7-aa7c-2469c3d4502e">
      <Url>https://avssp.faa.gov/avs/afsfaast/_layouts/15/DocIdRedir.aspx?ID=5YDFD77UPU3F-311-100</Url>
      <Description>5YDFD77UPU3F-311-100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D5FDB223F4C0E4A8408399FFA4EDA33" ma:contentTypeVersion="0" ma:contentTypeDescription="Create a new document." ma:contentTypeScope="" ma:versionID="642ab41d17964e825ff42055cff378b4">
  <xsd:schema xmlns:xsd="http://www.w3.org/2001/XMLSchema" xmlns:xs="http://www.w3.org/2001/XMLSchema" xmlns:p="http://schemas.microsoft.com/office/2006/metadata/properties" xmlns:ns2="04289566-cf42-4ce7-aa7c-2469c3d4502e" targetNamespace="http://schemas.microsoft.com/office/2006/metadata/properties" ma:root="true" ma:fieldsID="2c08fc3b15f1083b729435ba94b6a755" ns2:_="">
    <xsd:import namespace="04289566-cf42-4ce7-aa7c-2469c3d4502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2.xml><?xml version="1.0" encoding="utf-8"?>
<ds:datastoreItem xmlns:ds="http://schemas.openxmlformats.org/officeDocument/2006/customXml" ds:itemID="{71F45A46-8112-412E-BD42-FE29CEE752E2}">
  <ds:schemaRef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04289566-cf42-4ce7-aa7c-2469c3d4502e"/>
  </ds:schemaRefs>
</ds:datastoreItem>
</file>

<file path=customXml/itemProps3.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4.xml><?xml version="1.0" encoding="utf-8"?>
<ds:datastoreItem xmlns:ds="http://schemas.openxmlformats.org/officeDocument/2006/customXml" ds:itemID="{FD23C756-98E4-48CA-B4F3-248949AD2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89566-cf42-4ce7-aa7c-2469c3d4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2016 - Engine Maintenance &amp; Performance Monitoring - GUIDANCE</vt:lpstr>
    </vt:vector>
  </TitlesOfParts>
  <Company>FAA/AVS</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 Engine Maintenance &amp; Performance Monitoring - GUIDANCE</dc:title>
  <dc:creator>Kevin Clover</dc:creator>
  <cp:lastModifiedBy>Buskirk, Tina B (FAA)</cp:lastModifiedBy>
  <cp:revision>2</cp:revision>
  <dcterms:created xsi:type="dcterms:W3CDTF">2016-01-19T13:39:00Z</dcterms:created>
  <dcterms:modified xsi:type="dcterms:W3CDTF">2016-01-19T13:39:00Z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0x010100DD5FDB223F4C0E4A8408399FFA4EDA33</vt:lpwstr>
  </property>
  <property fmtid="{D5CDD505-2E9C-101B-9397-08002B2CF9AE}" pid="3" name="_dlc_DocIdItemGuid">
    <vt:lpwstr>4f84eb22-7a22-41d0-a54e-2851bb6c756b</vt:lpwstr>
  </property>
</Properties>
</file>