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C77F9"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288C77FA" w14:textId="77777777" w:rsidR="00714427" w:rsidRPr="002309C3"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288C77FB" w14:textId="77777777" w:rsidR="00283474" w:rsidRDefault="00283474" w:rsidP="00283474">
      <w:pPr>
        <w:rPr>
          <w:rFonts w:ascii="Arial" w:hAnsi="Arial"/>
        </w:rPr>
      </w:pPr>
    </w:p>
    <w:p w14:paraId="288C77FC" w14:textId="47B09A75"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5D225DA2" w14:textId="0AE093CD" w:rsidR="00B0173D" w:rsidRPr="00B0173D" w:rsidRDefault="00B0173D" w:rsidP="00B0173D">
      <w:pPr>
        <w:ind w:left="2880" w:firstLine="720"/>
        <w:rPr>
          <w:rFonts w:ascii="Arial" w:hAnsi="Arial"/>
          <w:b/>
        </w:rPr>
      </w:pPr>
      <w:bookmarkStart w:id="0" w:name="_GoBack"/>
      <w:r w:rsidRPr="00B0173D">
        <w:rPr>
          <w:rFonts w:ascii="Arial" w:hAnsi="Arial"/>
          <w:b/>
          <w:bCs/>
        </w:rPr>
        <w:t>2014/10/01-065 (I)PP</w:t>
      </w:r>
    </w:p>
    <w:p w14:paraId="288C77FD" w14:textId="77777777" w:rsidR="002309C3" w:rsidRPr="00B0173D" w:rsidRDefault="002309C3">
      <w:pPr>
        <w:rPr>
          <w:rFonts w:ascii="Arial" w:hAnsi="Arial"/>
        </w:rPr>
      </w:pPr>
    </w:p>
    <w:bookmarkEnd w:id="0"/>
    <w:p w14:paraId="288C77FE"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288C77FF" w14:textId="77777777" w:rsidR="002309C3" w:rsidRDefault="002309C3">
      <w:pPr>
        <w:rPr>
          <w:rFonts w:ascii="Arial" w:hAnsi="Arial"/>
        </w:rPr>
      </w:pPr>
    </w:p>
    <w:p w14:paraId="288C7800"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980494">
        <w:rPr>
          <w:rFonts w:ascii="Arial" w:hAnsi="Arial" w:cs="Arial"/>
          <w:b/>
        </w:rPr>
        <w:t>J</w:t>
      </w:r>
      <w:r w:rsidR="00C26336">
        <w:rPr>
          <w:rFonts w:ascii="Arial" w:hAnsi="Arial" w:cs="Arial"/>
          <w:b/>
        </w:rPr>
        <w:t>une</w:t>
      </w:r>
      <w:r w:rsidR="008F0E41">
        <w:rPr>
          <w:rFonts w:ascii="Arial" w:hAnsi="Arial" w:cs="Arial"/>
          <w:b/>
        </w:rPr>
        <w:t xml:space="preserve"> 201</w:t>
      </w:r>
      <w:r w:rsidR="00F10112">
        <w:rPr>
          <w:rFonts w:ascii="Arial" w:hAnsi="Arial" w:cs="Arial"/>
          <w:b/>
        </w:rPr>
        <w:t>8</w:t>
      </w:r>
    </w:p>
    <w:p w14:paraId="288C7801" w14:textId="77777777" w:rsidR="005F4F86" w:rsidRDefault="005F4F86" w:rsidP="00592FD7">
      <w:pPr>
        <w:spacing w:after="120"/>
        <w:rPr>
          <w:rFonts w:ascii="Arial" w:hAnsi="Arial" w:cs="Arial"/>
          <w:b/>
          <w:u w:val="single"/>
        </w:rPr>
      </w:pPr>
    </w:p>
    <w:p w14:paraId="288C7802"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C26336">
        <w:rPr>
          <w:rFonts w:ascii="Arial" w:hAnsi="Arial" w:cs="Arial"/>
          <w:b/>
        </w:rPr>
        <w:t>Transition Training</w:t>
      </w:r>
      <w:r w:rsidR="00592FD7" w:rsidRPr="00592FD7">
        <w:rPr>
          <w:rFonts w:ascii="Arial" w:hAnsi="Arial" w:cs="Arial"/>
          <w:b/>
        </w:rPr>
        <w:t xml:space="preserve"> (SE</w:t>
      </w:r>
      <w:r w:rsidR="00E90BBC">
        <w:rPr>
          <w:rFonts w:ascii="Arial" w:hAnsi="Arial" w:cs="Arial"/>
          <w:b/>
        </w:rPr>
        <w:t xml:space="preserve"> </w:t>
      </w:r>
      <w:r w:rsidR="00B65EC3">
        <w:rPr>
          <w:rFonts w:ascii="Arial" w:hAnsi="Arial" w:cs="Arial"/>
          <w:b/>
        </w:rPr>
        <w:t>5.3</w:t>
      </w:r>
      <w:r w:rsidR="00592FD7" w:rsidRPr="00592FD7">
        <w:rPr>
          <w:rFonts w:ascii="Arial" w:hAnsi="Arial" w:cs="Arial"/>
          <w:b/>
        </w:rPr>
        <w:t xml:space="preserve">) </w:t>
      </w:r>
    </w:p>
    <w:p w14:paraId="288C7803" w14:textId="77777777" w:rsidR="00BE44C8" w:rsidRDefault="00B27214" w:rsidP="00BE44C8">
      <w:pPr>
        <w:rPr>
          <w:rFonts w:ascii="Arial" w:hAnsi="Arial" w:cs="Arial"/>
          <w:b/>
        </w:rPr>
      </w:pPr>
      <w:r w:rsidRPr="00B27214">
        <w:rPr>
          <w:rFonts w:ascii="Arial" w:hAnsi="Arial" w:cs="Arial"/>
        </w:rPr>
        <w:t xml:space="preserve">The FAA and industry will conduct a public education campaign emphasizing the </w:t>
      </w:r>
      <w:r w:rsidR="00C26336">
        <w:rPr>
          <w:rFonts w:ascii="Arial" w:hAnsi="Arial" w:cs="Arial"/>
        </w:rPr>
        <w:t>benefits of transition training</w:t>
      </w:r>
      <w:r w:rsidR="000300F4">
        <w:rPr>
          <w:rFonts w:ascii="Arial" w:hAnsi="Arial" w:cs="Arial"/>
        </w:rPr>
        <w:t>.</w:t>
      </w:r>
    </w:p>
    <w:p w14:paraId="288C7804" w14:textId="77777777" w:rsidR="00AE0BAC" w:rsidRDefault="00AE0BAC" w:rsidP="00BE44C8">
      <w:pPr>
        <w:rPr>
          <w:rFonts w:ascii="Arial" w:hAnsi="Arial" w:cs="Arial"/>
          <w:b/>
          <w:u w:val="single"/>
        </w:rPr>
      </w:pPr>
    </w:p>
    <w:p w14:paraId="288C7805"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288C7806" w14:textId="77777777" w:rsidR="00BE44C8" w:rsidRDefault="00BE44C8">
      <w:pPr>
        <w:rPr>
          <w:rFonts w:ascii="Arial" w:hAnsi="Arial"/>
          <w:b/>
          <w:u w:val="single"/>
        </w:rPr>
      </w:pPr>
    </w:p>
    <w:p w14:paraId="288C7807" w14:textId="77777777" w:rsidR="00735AAE" w:rsidRDefault="00ED1F0A" w:rsidP="00456550">
      <w:pPr>
        <w:rPr>
          <w:rFonts w:ascii="Arial" w:hAnsi="Arial" w:cs="Arial"/>
        </w:rPr>
      </w:pPr>
      <w:r>
        <w:rPr>
          <w:rFonts w:ascii="Arial" w:hAnsi="Arial" w:cs="Arial"/>
        </w:rPr>
        <w:t xml:space="preserve">NTSB accident data </w:t>
      </w:r>
      <w:r w:rsidR="00AE0BAC">
        <w:rPr>
          <w:rFonts w:ascii="Arial" w:hAnsi="Arial" w:cs="Arial"/>
        </w:rPr>
        <w:t xml:space="preserve">suggest that </w:t>
      </w:r>
      <w:r w:rsidR="00C26336">
        <w:rPr>
          <w:rFonts w:ascii="Arial" w:hAnsi="Arial" w:cs="Arial"/>
        </w:rPr>
        <w:t xml:space="preserve">pilots with low time </w:t>
      </w:r>
      <w:r w:rsidR="004B61C0">
        <w:rPr>
          <w:rFonts w:ascii="Arial" w:hAnsi="Arial" w:cs="Arial"/>
        </w:rPr>
        <w:t>in type are more likely to crash.  Although some transition training such as high performance, high altitude, complex airplane and tail wheel instruction and endorsement is required by regulation, the case can be made for other types and variations of aircraft as well.</w:t>
      </w:r>
      <w:r w:rsidR="00D42840">
        <w:rPr>
          <w:rFonts w:ascii="Arial" w:hAnsi="Arial" w:cs="Arial"/>
        </w:rPr>
        <w:t xml:space="preserve">  </w:t>
      </w:r>
    </w:p>
    <w:p w14:paraId="288C7808" w14:textId="77777777" w:rsidR="004B61C0" w:rsidRPr="00456550" w:rsidRDefault="004B61C0" w:rsidP="00456550">
      <w:pPr>
        <w:rPr>
          <w:rFonts w:ascii="Arial" w:hAnsi="Arial" w:cs="Arial"/>
          <w:b/>
          <w:i/>
        </w:rPr>
      </w:pPr>
    </w:p>
    <w:p w14:paraId="288C7809" w14:textId="77777777" w:rsidR="00B27214" w:rsidRDefault="00B27214">
      <w:pPr>
        <w:rPr>
          <w:sz w:val="22"/>
          <w:szCs w:val="22"/>
        </w:rPr>
      </w:pPr>
    </w:p>
    <w:p w14:paraId="288C780A" w14:textId="77777777" w:rsidR="00283474" w:rsidRPr="0062332E" w:rsidRDefault="0062332E">
      <w:pPr>
        <w:rPr>
          <w:rFonts w:ascii="Arial" w:hAnsi="Arial"/>
          <w:b/>
          <w:u w:val="single"/>
        </w:rPr>
      </w:pPr>
      <w:r w:rsidRPr="0062332E">
        <w:rPr>
          <w:rFonts w:ascii="Arial" w:hAnsi="Arial"/>
          <w:b/>
          <w:u w:val="single"/>
        </w:rPr>
        <w:t>Teaching Points:</w:t>
      </w:r>
    </w:p>
    <w:p w14:paraId="288C780B" w14:textId="77777777" w:rsidR="0062332E" w:rsidRDefault="0062332E">
      <w:pPr>
        <w:rPr>
          <w:rFonts w:ascii="Arial" w:hAnsi="Arial"/>
        </w:rPr>
      </w:pPr>
    </w:p>
    <w:p w14:paraId="288C780C" w14:textId="77777777" w:rsidR="00C26336" w:rsidRDefault="00BE44C8" w:rsidP="00592FD7">
      <w:pPr>
        <w:pStyle w:val="ListParagraph"/>
        <w:numPr>
          <w:ilvl w:val="0"/>
          <w:numId w:val="1"/>
        </w:numPr>
        <w:rPr>
          <w:rFonts w:ascii="Arial" w:hAnsi="Arial"/>
        </w:rPr>
      </w:pPr>
      <w:r>
        <w:rPr>
          <w:rFonts w:ascii="Arial" w:hAnsi="Arial"/>
        </w:rPr>
        <w:t xml:space="preserve">Discuss the </w:t>
      </w:r>
      <w:r w:rsidR="00C26336">
        <w:rPr>
          <w:rFonts w:ascii="Arial" w:hAnsi="Arial"/>
        </w:rPr>
        <w:t>benefits of transition training</w:t>
      </w:r>
    </w:p>
    <w:p w14:paraId="288C780D" w14:textId="77777777" w:rsidR="00592FD7" w:rsidRDefault="00C26336" w:rsidP="00592FD7">
      <w:pPr>
        <w:pStyle w:val="ListParagraph"/>
        <w:numPr>
          <w:ilvl w:val="0"/>
          <w:numId w:val="1"/>
        </w:numPr>
        <w:rPr>
          <w:rFonts w:ascii="Arial" w:hAnsi="Arial"/>
        </w:rPr>
      </w:pPr>
      <w:r>
        <w:rPr>
          <w:rFonts w:ascii="Arial" w:hAnsi="Arial"/>
        </w:rPr>
        <w:t xml:space="preserve">Note the higher rate of fatal accidents in amateur-built and light sport aircraft </w:t>
      </w:r>
    </w:p>
    <w:p w14:paraId="288C780E" w14:textId="77777777" w:rsidR="00BE44C8" w:rsidRDefault="00C26336" w:rsidP="00BE44C8">
      <w:pPr>
        <w:pStyle w:val="ListParagraph"/>
        <w:numPr>
          <w:ilvl w:val="0"/>
          <w:numId w:val="1"/>
        </w:numPr>
        <w:rPr>
          <w:rFonts w:ascii="Arial" w:hAnsi="Arial"/>
        </w:rPr>
      </w:pPr>
      <w:r>
        <w:rPr>
          <w:rFonts w:ascii="Arial" w:hAnsi="Arial"/>
        </w:rPr>
        <w:t>Emphasize that pilots need transition when transitioning from low to high &amp; high to low performance aircraft</w:t>
      </w:r>
      <w:r w:rsidR="00BE44C8">
        <w:rPr>
          <w:rFonts w:ascii="Arial" w:hAnsi="Arial"/>
        </w:rPr>
        <w:t>.</w:t>
      </w:r>
    </w:p>
    <w:p w14:paraId="288C780F" w14:textId="77777777" w:rsidR="00D42840" w:rsidRDefault="00D42840" w:rsidP="00D42840">
      <w:pPr>
        <w:pStyle w:val="ListParagraph"/>
        <w:numPr>
          <w:ilvl w:val="1"/>
          <w:numId w:val="1"/>
        </w:numPr>
        <w:rPr>
          <w:rFonts w:ascii="Arial" w:hAnsi="Arial"/>
        </w:rPr>
      </w:pPr>
      <w:r>
        <w:rPr>
          <w:rFonts w:ascii="Arial" w:hAnsi="Arial"/>
        </w:rPr>
        <w:t xml:space="preserve">Not only for stick &amp; rudder skill development but also for systems knowledge.  </w:t>
      </w:r>
    </w:p>
    <w:p w14:paraId="288C7810" w14:textId="77777777" w:rsidR="00D42840" w:rsidRDefault="00D42840" w:rsidP="00D42840">
      <w:pPr>
        <w:pStyle w:val="ListParagraph"/>
        <w:numPr>
          <w:ilvl w:val="2"/>
          <w:numId w:val="1"/>
        </w:numPr>
        <w:rPr>
          <w:rFonts w:ascii="Arial" w:hAnsi="Arial"/>
        </w:rPr>
      </w:pPr>
      <w:r>
        <w:rPr>
          <w:rFonts w:ascii="Arial" w:hAnsi="Arial"/>
        </w:rPr>
        <w:t>Misunderstanding of fuel systems has led to many fuel starvation accidents.</w:t>
      </w:r>
    </w:p>
    <w:p w14:paraId="288C7811" w14:textId="77777777" w:rsidR="00592FD7" w:rsidRDefault="00456550" w:rsidP="00592FD7">
      <w:pPr>
        <w:pStyle w:val="ListParagraph"/>
        <w:numPr>
          <w:ilvl w:val="0"/>
          <w:numId w:val="1"/>
        </w:numPr>
        <w:rPr>
          <w:rFonts w:ascii="Arial" w:hAnsi="Arial"/>
        </w:rPr>
      </w:pPr>
      <w:r>
        <w:rPr>
          <w:rFonts w:ascii="Arial" w:hAnsi="Arial"/>
        </w:rPr>
        <w:t xml:space="preserve">Provide information </w:t>
      </w:r>
      <w:r w:rsidR="00D42840">
        <w:rPr>
          <w:rFonts w:ascii="Arial" w:hAnsi="Arial"/>
        </w:rPr>
        <w:t xml:space="preserve">on </w:t>
      </w:r>
      <w:r w:rsidR="00C26336">
        <w:rPr>
          <w:rFonts w:ascii="Arial" w:hAnsi="Arial"/>
        </w:rPr>
        <w:t xml:space="preserve">getting the most </w:t>
      </w:r>
      <w:r w:rsidR="00D42840">
        <w:rPr>
          <w:rFonts w:ascii="Arial" w:hAnsi="Arial"/>
        </w:rPr>
        <w:t xml:space="preserve">benefit </w:t>
      </w:r>
      <w:r w:rsidR="00C26336">
        <w:rPr>
          <w:rFonts w:ascii="Arial" w:hAnsi="Arial"/>
        </w:rPr>
        <w:t>from transition training.</w:t>
      </w:r>
    </w:p>
    <w:p w14:paraId="288C7812" w14:textId="77777777" w:rsidR="002C5EC8" w:rsidRDefault="002C5EC8" w:rsidP="00BE2763">
      <w:pPr>
        <w:rPr>
          <w:rFonts w:ascii="Arial" w:hAnsi="Arial"/>
          <w:b/>
          <w:u w:val="single"/>
        </w:rPr>
      </w:pPr>
    </w:p>
    <w:p w14:paraId="288C7813" w14:textId="77777777" w:rsidR="00E95E54" w:rsidRDefault="000300F4" w:rsidP="00456550">
      <w:pPr>
        <w:rPr>
          <w:rFonts w:ascii="Arial" w:hAnsi="Arial"/>
        </w:rPr>
      </w:pPr>
      <w:r w:rsidRPr="00E95E54">
        <w:rPr>
          <w:rFonts w:ascii="Arial" w:hAnsi="Arial"/>
          <w:b/>
        </w:rPr>
        <w:t>Note:</w:t>
      </w:r>
      <w:r w:rsidRPr="000300F4">
        <w:rPr>
          <w:rFonts w:ascii="Arial" w:hAnsi="Arial"/>
          <w:b/>
        </w:rPr>
        <w:t xml:space="preserve">  </w:t>
      </w:r>
      <w:r>
        <w:rPr>
          <w:rFonts w:ascii="Arial" w:hAnsi="Arial"/>
        </w:rPr>
        <w:t xml:space="preserve">This outreach consists of </w:t>
      </w:r>
      <w:r w:rsidR="00456550">
        <w:rPr>
          <w:rFonts w:ascii="Arial" w:hAnsi="Arial"/>
        </w:rPr>
        <w:t>this guidance document, Power Point presentation, and presentation notes.</w:t>
      </w:r>
    </w:p>
    <w:p w14:paraId="288C7814" w14:textId="77777777" w:rsidR="00E95E54" w:rsidRPr="000300F4" w:rsidRDefault="00E95E54" w:rsidP="00E95E54">
      <w:pPr>
        <w:ind w:left="720" w:firstLine="60"/>
        <w:rPr>
          <w:rFonts w:ascii="Arial" w:hAnsi="Arial"/>
        </w:rPr>
      </w:pPr>
    </w:p>
    <w:p w14:paraId="288C7815" w14:textId="77777777" w:rsidR="00804107" w:rsidRPr="0062332E" w:rsidRDefault="00BE2763" w:rsidP="00BE2763">
      <w:pPr>
        <w:rPr>
          <w:rFonts w:ascii="Arial" w:hAnsi="Arial"/>
          <w:b/>
          <w:u w:val="single"/>
        </w:rPr>
      </w:pPr>
      <w:r w:rsidRPr="0062332E">
        <w:rPr>
          <w:rFonts w:ascii="Arial" w:hAnsi="Arial"/>
          <w:b/>
          <w:u w:val="single"/>
        </w:rPr>
        <w:t>References:</w:t>
      </w:r>
    </w:p>
    <w:p w14:paraId="288C7816" w14:textId="77777777" w:rsidR="000300F4" w:rsidRPr="000300F4" w:rsidRDefault="00456550" w:rsidP="000300F4">
      <w:pPr>
        <w:pStyle w:val="ListParagraph"/>
        <w:numPr>
          <w:ilvl w:val="0"/>
          <w:numId w:val="3"/>
        </w:numPr>
        <w:rPr>
          <w:rFonts w:ascii="Arial" w:hAnsi="Arial"/>
        </w:rPr>
      </w:pPr>
      <w:r>
        <w:rPr>
          <w:rFonts w:ascii="Arial" w:hAnsi="Arial"/>
          <w:b/>
          <w:bCs/>
          <w:i/>
          <w:iCs/>
        </w:rPr>
        <w:t>GAJSC Loss of Control Work Group Report</w:t>
      </w:r>
    </w:p>
    <w:p w14:paraId="288C7817" w14:textId="77777777" w:rsidR="000300F4" w:rsidRDefault="000C0B98" w:rsidP="000300F4">
      <w:pPr>
        <w:pStyle w:val="ListParagraph"/>
        <w:rPr>
          <w:rFonts w:ascii="Arial" w:hAnsi="Arial" w:cs="Arial"/>
        </w:rPr>
      </w:pPr>
      <w:r w:rsidRPr="000C0B98">
        <w:rPr>
          <w:rFonts w:ascii="Times New Roman" w:eastAsia="Times New Roman" w:hAnsi="Times New Roman" w:cs="Times New Roman"/>
          <w:color w:val="0E774A"/>
        </w:rPr>
        <w:t>http://www.gama.aero/files/ral_Aviation_Joint_Steering_Committee_DLV_v7.pdf</w:t>
      </w:r>
    </w:p>
    <w:p w14:paraId="288C7818" w14:textId="77777777" w:rsidR="003C63BF" w:rsidRPr="003C63BF" w:rsidRDefault="003C63BF" w:rsidP="003C63BF">
      <w:pPr>
        <w:pStyle w:val="ListParagraph"/>
        <w:numPr>
          <w:ilvl w:val="0"/>
          <w:numId w:val="3"/>
        </w:numPr>
        <w:rPr>
          <w:rFonts w:ascii="Arial" w:hAnsi="Arial" w:cs="Arial"/>
          <w:sz w:val="21"/>
          <w:szCs w:val="21"/>
        </w:rPr>
      </w:pPr>
      <w:r>
        <w:rPr>
          <w:rFonts w:ascii="Arial" w:hAnsi="Arial" w:cs="Arial"/>
          <w:b/>
          <w:i/>
        </w:rPr>
        <w:t>Airplane Flying Handbook Chapter</w:t>
      </w:r>
      <w:r w:rsidR="00445E6A">
        <w:rPr>
          <w:rFonts w:ascii="Arial" w:hAnsi="Arial" w:cs="Arial"/>
          <w:b/>
          <w:i/>
        </w:rPr>
        <w:t>s</w:t>
      </w:r>
      <w:r>
        <w:rPr>
          <w:rFonts w:ascii="Arial" w:hAnsi="Arial" w:cs="Arial"/>
          <w:b/>
          <w:i/>
        </w:rPr>
        <w:t xml:space="preserve"> </w:t>
      </w:r>
      <w:r w:rsidR="00445E6A">
        <w:rPr>
          <w:rFonts w:ascii="Arial" w:hAnsi="Arial" w:cs="Arial"/>
          <w:b/>
          <w:i/>
        </w:rPr>
        <w:t>11- 15</w:t>
      </w:r>
      <w:r>
        <w:rPr>
          <w:rFonts w:ascii="Arial" w:hAnsi="Arial" w:cs="Arial"/>
          <w:b/>
          <w:i/>
        </w:rPr>
        <w:t xml:space="preserve"> </w:t>
      </w:r>
      <w:r w:rsidR="00445E6A">
        <w:rPr>
          <w:rFonts w:ascii="Arial" w:hAnsi="Arial" w:cs="Arial"/>
          <w:b/>
          <w:i/>
        </w:rPr>
        <w:t>Transition Training</w:t>
      </w:r>
    </w:p>
    <w:p w14:paraId="608BDFE0" w14:textId="372BDC53" w:rsidR="00942C6F" w:rsidRDefault="00EA61B3" w:rsidP="00942C6F">
      <w:pPr>
        <w:pStyle w:val="ListParagraph"/>
      </w:pPr>
      <w:hyperlink r:id="rId11" w:history="1">
        <w:r w:rsidR="00FB7107" w:rsidRPr="00E57990">
          <w:rPr>
            <w:rStyle w:val="Hyperlink"/>
          </w:rPr>
          <w:t>http://www.faa.gov/regulations_policies/handbooks_manuals/aviation/airplane_handbook/media/airplane_flying_handbook.pdf</w:t>
        </w:r>
      </w:hyperlink>
      <w:r w:rsidR="00FB7107">
        <w:t xml:space="preserve"> </w:t>
      </w:r>
      <w:r w:rsidR="00CC4722">
        <w:t xml:space="preserve"> </w:t>
      </w:r>
    </w:p>
    <w:p w14:paraId="16CE40B8" w14:textId="77777777" w:rsidR="00942C6F" w:rsidRPr="00942C6F" w:rsidRDefault="00942C6F" w:rsidP="00942C6F">
      <w:pPr>
        <w:pStyle w:val="ListParagraph"/>
        <w:rPr>
          <w:rFonts w:ascii="Arial" w:hAnsi="Arial" w:cs="Arial"/>
          <w:sz w:val="21"/>
          <w:szCs w:val="21"/>
        </w:rPr>
      </w:pPr>
    </w:p>
    <w:p w14:paraId="288C781A" w14:textId="78905359" w:rsidR="00350D36" w:rsidRPr="00942C6F" w:rsidRDefault="00350D36" w:rsidP="00942C6F">
      <w:pPr>
        <w:pStyle w:val="ListParagraph"/>
        <w:numPr>
          <w:ilvl w:val="0"/>
          <w:numId w:val="3"/>
        </w:numPr>
        <w:rPr>
          <w:rFonts w:ascii="Arial" w:hAnsi="Arial" w:cs="Arial"/>
          <w:sz w:val="21"/>
          <w:szCs w:val="21"/>
        </w:rPr>
      </w:pPr>
      <w:r w:rsidRPr="00942C6F">
        <w:rPr>
          <w:rFonts w:ascii="Arial" w:hAnsi="Arial" w:cs="Arial"/>
          <w:b/>
          <w:sz w:val="21"/>
          <w:szCs w:val="21"/>
        </w:rPr>
        <w:lastRenderedPageBreak/>
        <w:t>AC 90-109A  Transition to Unfamiliar Aircraft.</w:t>
      </w:r>
    </w:p>
    <w:p w14:paraId="288C781B" w14:textId="77777777" w:rsidR="00350D36" w:rsidRDefault="00EA61B3" w:rsidP="00350D36">
      <w:pPr>
        <w:pStyle w:val="ListParagraph"/>
        <w:numPr>
          <w:ilvl w:val="1"/>
          <w:numId w:val="3"/>
        </w:numPr>
      </w:pPr>
      <w:hyperlink r:id="rId12" w:history="1">
        <w:r w:rsidR="00350D36">
          <w:rPr>
            <w:rStyle w:val="Hyperlink"/>
          </w:rPr>
          <w:t>http://www.faa.gov/documentLibrary/media/Advisory_Circular/AC_90-109A.pdf</w:t>
        </w:r>
      </w:hyperlink>
    </w:p>
    <w:p w14:paraId="288C781C" w14:textId="77777777" w:rsidR="00350D36" w:rsidRPr="00350D36" w:rsidRDefault="00350D36" w:rsidP="00350D36">
      <w:pPr>
        <w:ind w:left="1080"/>
        <w:rPr>
          <w:rFonts w:ascii="Arial" w:hAnsi="Arial" w:cs="Arial"/>
          <w:sz w:val="21"/>
          <w:szCs w:val="21"/>
        </w:rPr>
      </w:pPr>
    </w:p>
    <w:p w14:paraId="288C781D" w14:textId="77777777" w:rsidR="000C0B98" w:rsidRDefault="000C0B98" w:rsidP="000C0B98">
      <w:pPr>
        <w:pStyle w:val="ListParagraph"/>
        <w:ind w:left="1440"/>
        <w:rPr>
          <w:rFonts w:ascii="Arial" w:hAnsi="Arial" w:cs="Arial"/>
          <w:sz w:val="21"/>
          <w:szCs w:val="21"/>
        </w:rPr>
      </w:pPr>
    </w:p>
    <w:p w14:paraId="288C781E" w14:textId="77777777" w:rsidR="005F4F86" w:rsidRDefault="005F4F86" w:rsidP="000C5542">
      <w:pPr>
        <w:rPr>
          <w:rFonts w:ascii="Arial" w:hAnsi="Arial"/>
        </w:rPr>
      </w:pPr>
    </w:p>
    <w:p w14:paraId="288C781F" w14:textId="77777777" w:rsidR="00D42840" w:rsidRDefault="00D42840" w:rsidP="00D42840">
      <w:pPr>
        <w:rPr>
          <w:rFonts w:ascii="Arial" w:hAnsi="Arial"/>
        </w:rPr>
      </w:pPr>
      <w:r w:rsidRPr="0062332E">
        <w:rPr>
          <w:rFonts w:ascii="Arial" w:hAnsi="Arial"/>
          <w:b/>
          <w:u w:val="single"/>
        </w:rPr>
        <w:t>IMPORTANT</w:t>
      </w:r>
      <w:r>
        <w:rPr>
          <w:rFonts w:ascii="Arial" w:hAnsi="Arial"/>
        </w:rPr>
        <w:t xml:space="preserve"> – Once you have completed outreach on this topic, please help us track the outreach you have done by entering a PTRS record.  </w:t>
      </w:r>
    </w:p>
    <w:p w14:paraId="288C7820" w14:textId="77777777" w:rsidR="00D42840" w:rsidRPr="008604CA" w:rsidRDefault="00D42840" w:rsidP="00D42840">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D42840" w14:paraId="288C782B" w14:textId="77777777" w:rsidTr="00500CFF">
        <w:tc>
          <w:tcPr>
            <w:tcW w:w="918" w:type="dxa"/>
          </w:tcPr>
          <w:p w14:paraId="288C7821" w14:textId="77777777" w:rsidR="00D42840" w:rsidRDefault="00D42840" w:rsidP="00500CFF">
            <w:pPr>
              <w:jc w:val="center"/>
              <w:rPr>
                <w:rFonts w:ascii="Arial" w:hAnsi="Arial"/>
              </w:rPr>
            </w:pPr>
            <w:r w:rsidRPr="00E60D85">
              <w:rPr>
                <w:rFonts w:ascii="Arial" w:hAnsi="Arial"/>
                <w:sz w:val="16"/>
              </w:rPr>
              <w:t>PTRS Activity Code</w:t>
            </w:r>
          </w:p>
        </w:tc>
        <w:tc>
          <w:tcPr>
            <w:tcW w:w="810" w:type="dxa"/>
          </w:tcPr>
          <w:p w14:paraId="288C7822" w14:textId="77777777" w:rsidR="00D42840" w:rsidRDefault="00D42840" w:rsidP="00500CFF">
            <w:pPr>
              <w:jc w:val="center"/>
              <w:rPr>
                <w:rFonts w:ascii="Arial" w:hAnsi="Arial"/>
              </w:rPr>
            </w:pPr>
            <w:r w:rsidRPr="00E60D85">
              <w:rPr>
                <w:rFonts w:ascii="Arial" w:hAnsi="Arial"/>
                <w:sz w:val="16"/>
              </w:rPr>
              <w:t>National Use</w:t>
            </w:r>
          </w:p>
        </w:tc>
        <w:tc>
          <w:tcPr>
            <w:tcW w:w="810" w:type="dxa"/>
          </w:tcPr>
          <w:p w14:paraId="288C7823" w14:textId="77777777" w:rsidR="00D42840" w:rsidRDefault="00D42840" w:rsidP="00500CFF">
            <w:pPr>
              <w:jc w:val="center"/>
              <w:rPr>
                <w:rFonts w:ascii="Arial" w:hAnsi="Arial"/>
              </w:rPr>
            </w:pPr>
            <w:r w:rsidRPr="00E60D85">
              <w:rPr>
                <w:rFonts w:ascii="Arial" w:hAnsi="Arial"/>
                <w:sz w:val="16"/>
              </w:rPr>
              <w:t>Primary Area</w:t>
            </w:r>
          </w:p>
        </w:tc>
        <w:tc>
          <w:tcPr>
            <w:tcW w:w="630" w:type="dxa"/>
          </w:tcPr>
          <w:p w14:paraId="288C7824" w14:textId="77777777" w:rsidR="00D42840" w:rsidRDefault="00D42840" w:rsidP="00500CFF">
            <w:pPr>
              <w:jc w:val="center"/>
              <w:rPr>
                <w:rFonts w:ascii="Arial" w:hAnsi="Arial"/>
              </w:rPr>
            </w:pPr>
            <w:r w:rsidRPr="00E60D85">
              <w:rPr>
                <w:rFonts w:ascii="Arial" w:hAnsi="Arial"/>
                <w:sz w:val="16"/>
              </w:rPr>
              <w:t>Key word</w:t>
            </w:r>
          </w:p>
        </w:tc>
        <w:tc>
          <w:tcPr>
            <w:tcW w:w="2610" w:type="dxa"/>
          </w:tcPr>
          <w:p w14:paraId="288C7825" w14:textId="77777777" w:rsidR="00D42840" w:rsidRPr="00E60D85" w:rsidRDefault="00D42840" w:rsidP="00500CFF">
            <w:pPr>
              <w:jc w:val="center"/>
              <w:rPr>
                <w:rFonts w:ascii="Arial" w:hAnsi="Arial"/>
                <w:sz w:val="16"/>
              </w:rPr>
            </w:pPr>
            <w:r w:rsidRPr="00E60D85">
              <w:rPr>
                <w:rFonts w:ascii="Arial" w:hAnsi="Arial"/>
                <w:sz w:val="16"/>
              </w:rPr>
              <w:t>Description</w:t>
            </w:r>
          </w:p>
        </w:tc>
        <w:tc>
          <w:tcPr>
            <w:tcW w:w="1170" w:type="dxa"/>
          </w:tcPr>
          <w:p w14:paraId="288C7826" w14:textId="77777777" w:rsidR="00D42840" w:rsidRPr="00E60D85" w:rsidRDefault="00D42840" w:rsidP="00500CFF">
            <w:pPr>
              <w:jc w:val="center"/>
              <w:rPr>
                <w:rFonts w:ascii="Arial" w:hAnsi="Arial"/>
                <w:sz w:val="16"/>
              </w:rPr>
            </w:pPr>
            <w:r>
              <w:rPr>
                <w:rFonts w:ascii="Arial" w:hAnsi="Arial"/>
                <w:sz w:val="16"/>
              </w:rPr>
              <w:t>Performance Target</w:t>
            </w:r>
          </w:p>
        </w:tc>
        <w:tc>
          <w:tcPr>
            <w:tcW w:w="990" w:type="dxa"/>
          </w:tcPr>
          <w:p w14:paraId="288C7827" w14:textId="77777777" w:rsidR="00D42840" w:rsidRDefault="00D42840" w:rsidP="00500CFF">
            <w:pPr>
              <w:jc w:val="center"/>
              <w:rPr>
                <w:rFonts w:ascii="Arial" w:hAnsi="Arial"/>
                <w:sz w:val="16"/>
              </w:rPr>
            </w:pPr>
            <w:r>
              <w:rPr>
                <w:rFonts w:ascii="Arial" w:hAnsi="Arial"/>
                <w:sz w:val="16"/>
              </w:rPr>
              <w:t>Due</w:t>
            </w:r>
          </w:p>
          <w:p w14:paraId="288C7828" w14:textId="77777777" w:rsidR="00D42840" w:rsidRPr="00E60D85" w:rsidRDefault="00D42840" w:rsidP="00500CFF">
            <w:pPr>
              <w:jc w:val="center"/>
              <w:rPr>
                <w:rFonts w:ascii="Arial" w:hAnsi="Arial"/>
                <w:sz w:val="16"/>
              </w:rPr>
            </w:pPr>
            <w:r>
              <w:rPr>
                <w:rFonts w:ascii="Arial" w:hAnsi="Arial"/>
                <w:sz w:val="16"/>
              </w:rPr>
              <w:t>Date</w:t>
            </w:r>
          </w:p>
        </w:tc>
        <w:tc>
          <w:tcPr>
            <w:tcW w:w="1440" w:type="dxa"/>
          </w:tcPr>
          <w:p w14:paraId="288C7829" w14:textId="77777777" w:rsidR="00D42840" w:rsidRDefault="00D42840" w:rsidP="00500CFF">
            <w:pPr>
              <w:jc w:val="center"/>
              <w:rPr>
                <w:rFonts w:ascii="Arial" w:hAnsi="Arial"/>
                <w:sz w:val="16"/>
              </w:rPr>
            </w:pPr>
            <w:r>
              <w:rPr>
                <w:rFonts w:ascii="Arial" w:hAnsi="Arial"/>
                <w:sz w:val="16"/>
              </w:rPr>
              <w:t>LDR</w:t>
            </w:r>
          </w:p>
          <w:p w14:paraId="288C782A" w14:textId="77777777" w:rsidR="00D42840" w:rsidRPr="00E60D85" w:rsidRDefault="00D42840" w:rsidP="00500CFF">
            <w:pPr>
              <w:jc w:val="center"/>
              <w:rPr>
                <w:rFonts w:ascii="Arial" w:hAnsi="Arial"/>
                <w:b/>
                <w:sz w:val="16"/>
              </w:rPr>
            </w:pPr>
            <w:r>
              <w:rPr>
                <w:rFonts w:ascii="Arial" w:hAnsi="Arial"/>
                <w:b/>
                <w:sz w:val="16"/>
              </w:rPr>
              <w:t>12XXFAAST</w:t>
            </w:r>
          </w:p>
        </w:tc>
      </w:tr>
      <w:tr w:rsidR="00D42840" w14:paraId="288C7834" w14:textId="77777777" w:rsidTr="00500CFF">
        <w:tc>
          <w:tcPr>
            <w:tcW w:w="918" w:type="dxa"/>
          </w:tcPr>
          <w:p w14:paraId="288C782C" w14:textId="77777777" w:rsidR="00D42840" w:rsidRPr="00E60D85" w:rsidRDefault="00D42840" w:rsidP="00500CFF">
            <w:pPr>
              <w:jc w:val="center"/>
              <w:rPr>
                <w:rFonts w:ascii="Arial" w:hAnsi="Arial"/>
                <w:sz w:val="16"/>
              </w:rPr>
            </w:pPr>
            <w:r>
              <w:rPr>
                <w:rFonts w:ascii="Arial" w:hAnsi="Arial"/>
                <w:sz w:val="16"/>
              </w:rPr>
              <w:t>2685</w:t>
            </w:r>
          </w:p>
        </w:tc>
        <w:tc>
          <w:tcPr>
            <w:tcW w:w="810" w:type="dxa"/>
          </w:tcPr>
          <w:p w14:paraId="288C782D" w14:textId="77777777" w:rsidR="00D42840" w:rsidRPr="00E60D85" w:rsidRDefault="00D42840" w:rsidP="00500CFF">
            <w:pPr>
              <w:jc w:val="center"/>
              <w:rPr>
                <w:rFonts w:ascii="Arial" w:hAnsi="Arial"/>
                <w:sz w:val="16"/>
              </w:rPr>
            </w:pPr>
            <w:r>
              <w:rPr>
                <w:rFonts w:ascii="Arial" w:hAnsi="Arial"/>
                <w:sz w:val="16"/>
              </w:rPr>
              <w:t>NPP14</w:t>
            </w:r>
          </w:p>
        </w:tc>
        <w:tc>
          <w:tcPr>
            <w:tcW w:w="810" w:type="dxa"/>
          </w:tcPr>
          <w:p w14:paraId="288C782E" w14:textId="77777777" w:rsidR="00D42840" w:rsidRPr="00E60D85" w:rsidRDefault="00D42840" w:rsidP="00500CFF">
            <w:pPr>
              <w:jc w:val="center"/>
              <w:rPr>
                <w:rFonts w:ascii="Arial" w:hAnsi="Arial"/>
                <w:sz w:val="16"/>
              </w:rPr>
            </w:pPr>
            <w:r>
              <w:rPr>
                <w:rFonts w:ascii="Arial" w:hAnsi="Arial"/>
                <w:sz w:val="16"/>
              </w:rPr>
              <w:t>K</w:t>
            </w:r>
          </w:p>
        </w:tc>
        <w:tc>
          <w:tcPr>
            <w:tcW w:w="630" w:type="dxa"/>
          </w:tcPr>
          <w:p w14:paraId="288C782F" w14:textId="77777777" w:rsidR="00D42840" w:rsidRPr="00E60D85" w:rsidRDefault="00D42840" w:rsidP="00500CFF">
            <w:pPr>
              <w:jc w:val="center"/>
              <w:rPr>
                <w:rFonts w:ascii="Arial" w:hAnsi="Arial"/>
                <w:sz w:val="16"/>
              </w:rPr>
            </w:pPr>
            <w:r>
              <w:rPr>
                <w:rFonts w:ascii="Arial" w:hAnsi="Arial"/>
                <w:sz w:val="16"/>
              </w:rPr>
              <w:t>032</w:t>
            </w:r>
          </w:p>
        </w:tc>
        <w:tc>
          <w:tcPr>
            <w:tcW w:w="2610" w:type="dxa"/>
          </w:tcPr>
          <w:p w14:paraId="288C7830" w14:textId="77777777" w:rsidR="00D42840" w:rsidRPr="00E60D85" w:rsidRDefault="00D42840" w:rsidP="00500CFF">
            <w:pPr>
              <w:jc w:val="center"/>
              <w:rPr>
                <w:rFonts w:ascii="Arial" w:hAnsi="Arial"/>
                <w:sz w:val="16"/>
              </w:rPr>
            </w:pPr>
            <w:r>
              <w:rPr>
                <w:rFonts w:ascii="Arial" w:hAnsi="Arial"/>
                <w:sz w:val="16"/>
              </w:rPr>
              <w:t>Promote “Topic of the Month” within the FSDO area</w:t>
            </w:r>
          </w:p>
        </w:tc>
        <w:tc>
          <w:tcPr>
            <w:tcW w:w="1170" w:type="dxa"/>
          </w:tcPr>
          <w:p w14:paraId="288C7831" w14:textId="77777777" w:rsidR="00D42840" w:rsidRPr="00E60D85" w:rsidRDefault="00D42840" w:rsidP="00500CFF">
            <w:pPr>
              <w:jc w:val="center"/>
              <w:rPr>
                <w:rFonts w:ascii="Arial" w:hAnsi="Arial"/>
                <w:sz w:val="16"/>
              </w:rPr>
            </w:pPr>
            <w:r>
              <w:rPr>
                <w:rFonts w:ascii="Arial" w:hAnsi="Arial"/>
                <w:sz w:val="16"/>
              </w:rPr>
              <w:t>1 per FSDO per month</w:t>
            </w:r>
          </w:p>
        </w:tc>
        <w:tc>
          <w:tcPr>
            <w:tcW w:w="990" w:type="dxa"/>
          </w:tcPr>
          <w:p w14:paraId="288C7832" w14:textId="77777777" w:rsidR="00D42840" w:rsidRPr="00E60D85" w:rsidRDefault="00D42840" w:rsidP="00500CFF">
            <w:pPr>
              <w:jc w:val="center"/>
              <w:rPr>
                <w:rFonts w:ascii="Arial" w:hAnsi="Arial"/>
                <w:sz w:val="16"/>
              </w:rPr>
            </w:pPr>
            <w:r>
              <w:rPr>
                <w:rFonts w:ascii="Arial" w:hAnsi="Arial"/>
                <w:sz w:val="16"/>
              </w:rPr>
              <w:t>09/15/18</w:t>
            </w:r>
          </w:p>
        </w:tc>
        <w:tc>
          <w:tcPr>
            <w:tcW w:w="1440" w:type="dxa"/>
          </w:tcPr>
          <w:p w14:paraId="288C7833" w14:textId="77777777" w:rsidR="00D42840" w:rsidRPr="00E60D85" w:rsidRDefault="00D42840" w:rsidP="00500CFF">
            <w:pPr>
              <w:jc w:val="center"/>
              <w:rPr>
                <w:rFonts w:ascii="Arial" w:hAnsi="Arial"/>
                <w:sz w:val="16"/>
              </w:rPr>
            </w:pPr>
            <w:r>
              <w:rPr>
                <w:rFonts w:ascii="Arial" w:hAnsi="Arial"/>
                <w:sz w:val="16"/>
              </w:rPr>
              <w:t>OR0100</w:t>
            </w:r>
          </w:p>
        </w:tc>
      </w:tr>
    </w:tbl>
    <w:p w14:paraId="288C7835" w14:textId="77777777" w:rsidR="008604CA" w:rsidRPr="008604CA" w:rsidRDefault="008604CA" w:rsidP="008604CA">
      <w:pPr>
        <w:rPr>
          <w:rFonts w:ascii="Arial" w:hAnsi="Arial" w:cs="Arial"/>
          <w:b/>
        </w:rPr>
      </w:pPr>
      <w:r w:rsidRPr="008604CA">
        <w:rPr>
          <w:rFonts w:ascii="Arial" w:hAnsi="Arial" w:cs="Arial"/>
          <w:b/>
        </w:rPr>
        <w:tab/>
      </w:r>
    </w:p>
    <w:p w14:paraId="288C7836" w14:textId="77777777" w:rsidR="000C1FE4" w:rsidRPr="00C76A72" w:rsidRDefault="000C1FE4" w:rsidP="000C5542">
      <w:pPr>
        <w:rPr>
          <w:rFonts w:ascii="Arial" w:hAnsi="Arial"/>
        </w:rPr>
      </w:pPr>
    </w:p>
    <w:sectPr w:rsidR="000C1FE4" w:rsidRPr="00C76A72" w:rsidSect="00804107">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8666" w14:textId="77777777" w:rsidR="00EA61B3" w:rsidRDefault="00EA61B3" w:rsidP="00283474">
      <w:r>
        <w:separator/>
      </w:r>
    </w:p>
  </w:endnote>
  <w:endnote w:type="continuationSeparator" w:id="0">
    <w:p w14:paraId="319CACB7" w14:textId="77777777" w:rsidR="00EA61B3" w:rsidRDefault="00EA61B3"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3D" w14:textId="77777777"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3E" w14:textId="2577D73D"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96753C">
      <w:rPr>
        <w:rFonts w:ascii="Arial" w:hAnsi="Arial" w:cs="Arial"/>
        <w:noProof/>
        <w:sz w:val="20"/>
        <w:szCs w:val="20"/>
      </w:rPr>
      <w:t>8/17/17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B0173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40" w14:textId="77777777"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477E" w14:textId="77777777" w:rsidR="00EA61B3" w:rsidRDefault="00EA61B3" w:rsidP="00283474">
      <w:r>
        <w:separator/>
      </w:r>
    </w:p>
  </w:footnote>
  <w:footnote w:type="continuationSeparator" w:id="0">
    <w:p w14:paraId="7023313C" w14:textId="77777777" w:rsidR="00EA61B3" w:rsidRDefault="00EA61B3"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3B" w14:textId="77777777"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3C" w14:textId="77777777"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783F" w14:textId="77777777"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11EEB"/>
    <w:rsid w:val="000300F4"/>
    <w:rsid w:val="000915B6"/>
    <w:rsid w:val="000B310E"/>
    <w:rsid w:val="000C0B98"/>
    <w:rsid w:val="000C1FE4"/>
    <w:rsid w:val="000C5542"/>
    <w:rsid w:val="00101EBB"/>
    <w:rsid w:val="001265A0"/>
    <w:rsid w:val="001514DB"/>
    <w:rsid w:val="00156835"/>
    <w:rsid w:val="001C37C2"/>
    <w:rsid w:val="001C44D1"/>
    <w:rsid w:val="001C6C55"/>
    <w:rsid w:val="001F7E6A"/>
    <w:rsid w:val="002243CD"/>
    <w:rsid w:val="002309C3"/>
    <w:rsid w:val="00260218"/>
    <w:rsid w:val="002822C8"/>
    <w:rsid w:val="00283474"/>
    <w:rsid w:val="002A7EDE"/>
    <w:rsid w:val="002C5EC8"/>
    <w:rsid w:val="0031306E"/>
    <w:rsid w:val="00325ABD"/>
    <w:rsid w:val="003404C9"/>
    <w:rsid w:val="00350D36"/>
    <w:rsid w:val="003C63BF"/>
    <w:rsid w:val="0042558A"/>
    <w:rsid w:val="0043778A"/>
    <w:rsid w:val="00445E6A"/>
    <w:rsid w:val="004534BD"/>
    <w:rsid w:val="004550A5"/>
    <w:rsid w:val="00456550"/>
    <w:rsid w:val="004B61C0"/>
    <w:rsid w:val="004D190E"/>
    <w:rsid w:val="004F2A87"/>
    <w:rsid w:val="005559A3"/>
    <w:rsid w:val="00580B3C"/>
    <w:rsid w:val="00585ABD"/>
    <w:rsid w:val="005877E5"/>
    <w:rsid w:val="00592FD7"/>
    <w:rsid w:val="00596C7F"/>
    <w:rsid w:val="005A30DA"/>
    <w:rsid w:val="005E62E4"/>
    <w:rsid w:val="005F4F86"/>
    <w:rsid w:val="0062332E"/>
    <w:rsid w:val="0068403A"/>
    <w:rsid w:val="006C69D3"/>
    <w:rsid w:val="006D27FF"/>
    <w:rsid w:val="00714427"/>
    <w:rsid w:val="00721856"/>
    <w:rsid w:val="00735AAE"/>
    <w:rsid w:val="0073681C"/>
    <w:rsid w:val="007761F8"/>
    <w:rsid w:val="007967D1"/>
    <w:rsid w:val="007A13E9"/>
    <w:rsid w:val="007A235E"/>
    <w:rsid w:val="007C377E"/>
    <w:rsid w:val="00804107"/>
    <w:rsid w:val="00816E7D"/>
    <w:rsid w:val="008559E3"/>
    <w:rsid w:val="008604CA"/>
    <w:rsid w:val="008F0E41"/>
    <w:rsid w:val="00911BEC"/>
    <w:rsid w:val="00942C6F"/>
    <w:rsid w:val="00964800"/>
    <w:rsid w:val="0096753C"/>
    <w:rsid w:val="00980494"/>
    <w:rsid w:val="009834DF"/>
    <w:rsid w:val="009A0EC5"/>
    <w:rsid w:val="009B0AB7"/>
    <w:rsid w:val="00A56C4E"/>
    <w:rsid w:val="00AA06EB"/>
    <w:rsid w:val="00AA0BFA"/>
    <w:rsid w:val="00AB6977"/>
    <w:rsid w:val="00AC7941"/>
    <w:rsid w:val="00AE0BAC"/>
    <w:rsid w:val="00AF5EA4"/>
    <w:rsid w:val="00B0173D"/>
    <w:rsid w:val="00B27214"/>
    <w:rsid w:val="00B3476A"/>
    <w:rsid w:val="00B554C8"/>
    <w:rsid w:val="00B65EC3"/>
    <w:rsid w:val="00B678C1"/>
    <w:rsid w:val="00B76CF1"/>
    <w:rsid w:val="00BB03AB"/>
    <w:rsid w:val="00BC1F38"/>
    <w:rsid w:val="00BC2BE1"/>
    <w:rsid w:val="00BE2763"/>
    <w:rsid w:val="00BE2C55"/>
    <w:rsid w:val="00BE44C8"/>
    <w:rsid w:val="00C26336"/>
    <w:rsid w:val="00C4520D"/>
    <w:rsid w:val="00C456D8"/>
    <w:rsid w:val="00C72346"/>
    <w:rsid w:val="00C766C5"/>
    <w:rsid w:val="00C76A72"/>
    <w:rsid w:val="00CC4722"/>
    <w:rsid w:val="00CC7802"/>
    <w:rsid w:val="00CD5249"/>
    <w:rsid w:val="00CE1270"/>
    <w:rsid w:val="00D42840"/>
    <w:rsid w:val="00E03D8D"/>
    <w:rsid w:val="00E10F52"/>
    <w:rsid w:val="00E1419C"/>
    <w:rsid w:val="00E80D18"/>
    <w:rsid w:val="00E90BBC"/>
    <w:rsid w:val="00E95E54"/>
    <w:rsid w:val="00EA61B3"/>
    <w:rsid w:val="00EC62A6"/>
    <w:rsid w:val="00ED1F0A"/>
    <w:rsid w:val="00EE7189"/>
    <w:rsid w:val="00F10112"/>
    <w:rsid w:val="00F15A07"/>
    <w:rsid w:val="00F235D0"/>
    <w:rsid w:val="00F25A7F"/>
    <w:rsid w:val="00F47759"/>
    <w:rsid w:val="00FA7FE4"/>
    <w:rsid w:val="00FB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C77F9"/>
  <w14:defaultImageDpi w14:val="300"/>
  <w15:docId w15:val="{F65F00E0-42CD-4FC9-9C01-15B23561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paragraph" w:customStyle="1" w:styleId="googleurl2">
    <w:name w:val="googleurl2"/>
    <w:basedOn w:val="Normal"/>
    <w:rsid w:val="000300F4"/>
    <w:pPr>
      <w:spacing w:before="360"/>
    </w:pPr>
    <w:rPr>
      <w:rFonts w:ascii="Times New Roman" w:eastAsia="Times New Roman" w:hAnsi="Times New Roman" w:cs="Times New Roman"/>
      <w:color w:val="0E774A"/>
    </w:rPr>
  </w:style>
  <w:style w:type="table" w:styleId="TableGrid">
    <w:name w:val="Table Grid"/>
    <w:basedOn w:val="TableNormal"/>
    <w:uiPriority w:val="59"/>
    <w:rsid w:val="00D4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31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a.gov/documentLibrary/media/Advisory_Circular/AC_90-109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a.gov/regulations_policies/handbooks_manuals/aviation/airplane_handbook/media/airplane_flying_handbook.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5YDFD77UPU3F-311-811</_dlc_DocId>
    <_dlc_DocIdUrl xmlns="04289566-cf42-4ce7-aa7c-2469c3d4502e">
      <Url>https://avssp.faa.gov/avs/afsfaast/_layouts/15/DocIdRedir.aspx?ID=5YDFD77UPU3F-311-811</Url>
      <Description>5YDFD77UPU3F-311-811</Description>
    </_dlc_DocIdUrl>
    <IconOverlay xmlns="http://schemas.microsoft.com/sharepoint/v4" xsi:nil="true"/>
  </documentManagement>
</p:properties>
</file>

<file path=customXml/itemProps1.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2.xml><?xml version="1.0" encoding="utf-8"?>
<ds:datastoreItem xmlns:ds="http://schemas.openxmlformats.org/officeDocument/2006/customXml" ds:itemID="{B813868C-86AA-4344-990E-4FF9A0A24852}"/>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Month-June 2018-Transition Training-OUTREACH</dc:title>
  <dc:creator>Kevin Clover</dc:creator>
  <cp:lastModifiedBy>Brunner, Felice (FAA)</cp:lastModifiedBy>
  <cp:revision>8</cp:revision>
  <cp:lastPrinted>2014-08-27T21:37:00Z</cp:lastPrinted>
  <dcterms:created xsi:type="dcterms:W3CDTF">2017-07-25T17:25:00Z</dcterms:created>
  <dcterms:modified xsi:type="dcterms:W3CDTF">2017-08-17T13:05:00Z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e7147dbf-a972-48b2-af32-bd24c8652048</vt:lpwstr>
  </property>
</Properties>
</file>