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F2401" w14:textId="77777777" w:rsidR="002309C3" w:rsidRP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14:paraId="5036E89B" w14:textId="379B09A3" w:rsidR="00370508" w:rsidRDefault="008559E3" w:rsidP="00370508">
      <w:pPr>
        <w:ind w:left="2160" w:firstLine="720"/>
        <w:rPr>
          <w:b/>
        </w:rPr>
      </w:pPr>
      <w:r w:rsidRPr="008559E3">
        <w:rPr>
          <w:rFonts w:ascii="Arial" w:hAnsi="Arial"/>
          <w:b/>
        </w:rPr>
        <w:t xml:space="preserve">   </w:t>
      </w:r>
      <w:r w:rsidR="002309C3" w:rsidRPr="002309C3">
        <w:rPr>
          <w:rFonts w:ascii="Arial" w:hAnsi="Arial"/>
          <w:b/>
          <w:u w:val="single"/>
        </w:rPr>
        <w:t>Outreach Guidance Document</w:t>
      </w:r>
      <w:r w:rsidR="00370508">
        <w:rPr>
          <w:rFonts w:ascii="Arial" w:hAnsi="Arial"/>
          <w:b/>
          <w:u w:val="single"/>
        </w:rPr>
        <w:br/>
      </w:r>
      <w:r w:rsidR="00370508">
        <w:rPr>
          <w:b/>
        </w:rPr>
        <w:t xml:space="preserve">                       </w:t>
      </w:r>
      <w:bookmarkStart w:id="0" w:name="_GoBack"/>
      <w:bookmarkEnd w:id="0"/>
      <w:r w:rsidR="00370508">
        <w:rPr>
          <w:b/>
        </w:rPr>
        <w:t>2019/02-01-144(I)PP</w:t>
      </w:r>
    </w:p>
    <w:p w14:paraId="0B24FB54" w14:textId="52B3599D" w:rsidR="002309C3" w:rsidRPr="002309C3" w:rsidRDefault="00370508" w:rsidP="008559E3">
      <w:pPr>
        <w:ind w:firstLine="720"/>
        <w:rPr>
          <w:rFonts w:ascii="Arial" w:hAnsi="Arial"/>
          <w:b/>
          <w:u w:val="single"/>
        </w:rPr>
      </w:pPr>
      <w:r>
        <w:rPr>
          <w:rFonts w:ascii="Arial" w:hAnsi="Arial"/>
          <w:b/>
          <w:u w:val="single"/>
        </w:rPr>
        <w:br/>
      </w:r>
    </w:p>
    <w:p w14:paraId="24CA8B80" w14:textId="77777777" w:rsidR="002309C3" w:rsidRDefault="002309C3">
      <w:pPr>
        <w:rPr>
          <w:rFonts w:ascii="Arial" w:hAnsi="Arial"/>
        </w:rPr>
      </w:pPr>
    </w:p>
    <w:p w14:paraId="09567A01" w14:textId="77777777"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14:paraId="55933D4C" w14:textId="77777777" w:rsidR="002309C3" w:rsidRDefault="002309C3">
      <w:pPr>
        <w:rPr>
          <w:rFonts w:ascii="Arial" w:hAnsi="Arial"/>
        </w:rPr>
      </w:pPr>
    </w:p>
    <w:p w14:paraId="0CA36AA6" w14:textId="4AB9F6DD"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05FE1">
        <w:rPr>
          <w:rFonts w:ascii="Arial" w:hAnsi="Arial" w:cs="Arial"/>
          <w:b/>
        </w:rPr>
        <w:t>April 2019</w:t>
      </w:r>
    </w:p>
    <w:p w14:paraId="743F1434" w14:textId="77777777" w:rsidR="0062332E" w:rsidRPr="00804107" w:rsidRDefault="0062332E" w:rsidP="00592FD7">
      <w:pPr>
        <w:spacing w:after="120"/>
        <w:rPr>
          <w:rFonts w:ascii="Arial" w:hAnsi="Arial" w:cs="Arial"/>
          <w:b/>
          <w:sz w:val="16"/>
          <w:szCs w:val="16"/>
        </w:rPr>
      </w:pPr>
    </w:p>
    <w:p w14:paraId="32F70E0C" w14:textId="13A91430" w:rsidR="00592FD7" w:rsidRDefault="0062332E" w:rsidP="00592FD7">
      <w:pPr>
        <w:spacing w:after="120"/>
        <w:rPr>
          <w:rFonts w:ascii="Arial" w:hAnsi="Arial" w:cs="Arial"/>
          <w:b/>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405FE1">
        <w:rPr>
          <w:rFonts w:ascii="Arial" w:hAnsi="Arial" w:cs="Arial"/>
          <w:b/>
        </w:rPr>
        <w:t>Angle of Attack Awareness</w:t>
      </w:r>
    </w:p>
    <w:p w14:paraId="4AE29F47" w14:textId="77777777" w:rsidR="00BE44C8" w:rsidRDefault="00BE44C8" w:rsidP="00BE44C8">
      <w:pPr>
        <w:rPr>
          <w:rFonts w:ascii="Arial" w:hAnsi="Arial" w:cs="Arial"/>
          <w:b/>
        </w:rPr>
      </w:pPr>
    </w:p>
    <w:p w14:paraId="7305341E" w14:textId="23A24575" w:rsidR="0062332E" w:rsidRPr="00EF03EF" w:rsidRDefault="00F15A07" w:rsidP="00BE44C8">
      <w:pPr>
        <w:rPr>
          <w:rFonts w:ascii="Arial" w:hAnsi="Arial" w:cs="Arial"/>
          <w:sz w:val="16"/>
          <w:szCs w:val="16"/>
        </w:rPr>
      </w:pPr>
      <w:r w:rsidRPr="00BE44C8">
        <w:rPr>
          <w:rFonts w:ascii="Arial" w:hAnsi="Arial" w:cs="Arial"/>
          <w:b/>
          <w:u w:val="single"/>
        </w:rPr>
        <w:t>Background</w:t>
      </w:r>
      <w:r>
        <w:rPr>
          <w:rFonts w:ascii="Arial" w:hAnsi="Arial" w:cs="Arial"/>
          <w:b/>
        </w:rPr>
        <w:t xml:space="preserve">:  </w:t>
      </w:r>
      <w:r w:rsidR="00EF03EF">
        <w:rPr>
          <w:rFonts w:ascii="Arial" w:hAnsi="Arial" w:cs="Arial"/>
        </w:rPr>
        <w:t xml:space="preserve">The General Aviation Steering Committee (GAJSC) work group contends that </w:t>
      </w:r>
      <w:r w:rsidR="00405FE1">
        <w:rPr>
          <w:rFonts w:ascii="Arial" w:hAnsi="Arial" w:cs="Arial"/>
        </w:rPr>
        <w:t>a lack of awareness</w:t>
      </w:r>
      <w:r w:rsidR="00EB0E10">
        <w:rPr>
          <w:rFonts w:ascii="Arial" w:hAnsi="Arial" w:cs="Arial"/>
        </w:rPr>
        <w:t xml:space="preserve"> with respect to </w:t>
      </w:r>
      <w:r w:rsidR="00405FE1">
        <w:rPr>
          <w:rFonts w:ascii="Arial" w:hAnsi="Arial" w:cs="Arial"/>
        </w:rPr>
        <w:t>Angle of Attack (AoA) has resulted in the loss of aircraft control and</w:t>
      </w:r>
      <w:r w:rsidR="00EB0E10">
        <w:rPr>
          <w:rFonts w:ascii="Arial" w:hAnsi="Arial" w:cs="Arial"/>
        </w:rPr>
        <w:t xml:space="preserve"> contributed to fatal GA accidents.</w:t>
      </w:r>
      <w:r w:rsidR="00EF03EF">
        <w:rPr>
          <w:rFonts w:ascii="Arial" w:hAnsi="Arial" w:cs="Arial"/>
        </w:rPr>
        <w:t xml:space="preserve">  The GAJSC also feel that </w:t>
      </w:r>
      <w:r w:rsidR="00405FE1">
        <w:rPr>
          <w:rFonts w:ascii="Arial" w:hAnsi="Arial" w:cs="Arial"/>
        </w:rPr>
        <w:t>increasing a pilot’s awareness of the aerodynamic effects of AoA will reduce the likelihood of inadvertent loss of control</w:t>
      </w:r>
      <w:r w:rsidR="00EF03EF">
        <w:rPr>
          <w:rFonts w:ascii="Arial" w:hAnsi="Arial" w:cs="Arial"/>
        </w:rPr>
        <w:t>.</w:t>
      </w:r>
      <w:r w:rsidR="00405FE1">
        <w:rPr>
          <w:rFonts w:ascii="Arial" w:hAnsi="Arial" w:cs="Arial"/>
        </w:rPr>
        <w:t xml:space="preserve">  Also, that the use of advisory aircraft systems known as AoA Indicators can greatly increase the pilots awareness and attention to the airplane’s </w:t>
      </w:r>
      <w:r w:rsidR="00B17058">
        <w:rPr>
          <w:rFonts w:ascii="Arial" w:hAnsi="Arial" w:cs="Arial"/>
        </w:rPr>
        <w:t>flight characteristics near or at Critical AoA.</w:t>
      </w:r>
    </w:p>
    <w:p w14:paraId="66869CC5" w14:textId="38168950" w:rsidR="00053054" w:rsidRPr="008604CA" w:rsidRDefault="00053054" w:rsidP="001C6C55">
      <w:pPr>
        <w:rPr>
          <w:rFonts w:ascii="Arial" w:hAnsi="Arial" w:cs="Arial"/>
        </w:rPr>
      </w:pPr>
    </w:p>
    <w:p w14:paraId="3CCA6188" w14:textId="53F69D26" w:rsidR="00BD788A" w:rsidRDefault="001C6C55" w:rsidP="001C6C55">
      <w:pPr>
        <w:rPr>
          <w:rFonts w:ascii="Arial" w:hAnsi="Arial" w:cs="Arial"/>
        </w:rPr>
      </w:pPr>
      <w:r w:rsidRPr="008604CA">
        <w:rPr>
          <w:rFonts w:ascii="Arial" w:hAnsi="Arial" w:cs="Arial"/>
        </w:rPr>
        <w:t xml:space="preserve">While it’s true that most GA aircraft don’t have </w:t>
      </w:r>
      <w:r w:rsidR="00B17058">
        <w:rPr>
          <w:rFonts w:ascii="Arial" w:hAnsi="Arial" w:cs="Arial"/>
        </w:rPr>
        <w:t>AoA indicators installed</w:t>
      </w:r>
      <w:r w:rsidR="008806A9">
        <w:rPr>
          <w:rFonts w:ascii="Arial" w:hAnsi="Arial" w:cs="Arial"/>
        </w:rPr>
        <w:t>,</w:t>
      </w:r>
      <w:r w:rsidR="00660806">
        <w:rPr>
          <w:rFonts w:ascii="Arial" w:hAnsi="Arial" w:cs="Arial"/>
        </w:rPr>
        <w:t xml:space="preserve"> t</w:t>
      </w:r>
      <w:r w:rsidR="00B17058">
        <w:rPr>
          <w:rFonts w:ascii="Arial" w:hAnsi="Arial" w:cs="Arial"/>
        </w:rPr>
        <w:t>he best resource for identifying the Critical AoA is the pilot manipulating the controls.  The resources in this Topic of the Month highlight a review of the aerodynamic considerations of AoA in various flight</w:t>
      </w:r>
      <w:r w:rsidR="00BD788A">
        <w:rPr>
          <w:rFonts w:ascii="Arial" w:hAnsi="Arial" w:cs="Arial"/>
        </w:rPr>
        <w:t xml:space="preserve"> maneuvers and phases of flight.</w:t>
      </w:r>
      <w:r w:rsidR="00B17058">
        <w:rPr>
          <w:rFonts w:ascii="Arial" w:hAnsi="Arial" w:cs="Arial"/>
        </w:rPr>
        <w:t xml:space="preserve"> </w:t>
      </w:r>
    </w:p>
    <w:p w14:paraId="0A439069" w14:textId="3C604ADF" w:rsidR="00BD788A" w:rsidRDefault="00BD788A" w:rsidP="00BD788A">
      <w:pPr>
        <w:pStyle w:val="ListParagraph"/>
        <w:numPr>
          <w:ilvl w:val="0"/>
          <w:numId w:val="5"/>
        </w:numPr>
        <w:rPr>
          <w:rFonts w:ascii="Arial" w:hAnsi="Arial" w:cs="Arial"/>
        </w:rPr>
      </w:pPr>
      <w:r w:rsidRPr="00BD788A">
        <w:rPr>
          <w:rFonts w:ascii="Arial" w:hAnsi="Arial" w:cs="Arial"/>
        </w:rPr>
        <w:t xml:space="preserve">A PowerPoint (PPT) </w:t>
      </w:r>
      <w:r w:rsidR="00B17058" w:rsidRPr="00BD788A">
        <w:rPr>
          <w:rFonts w:ascii="Arial" w:hAnsi="Arial" w:cs="Arial"/>
        </w:rPr>
        <w:t>presentation can be used as a standalone resource for a review of the aerodynamic principles involved</w:t>
      </w:r>
      <w:r>
        <w:rPr>
          <w:rFonts w:ascii="Arial" w:hAnsi="Arial" w:cs="Arial"/>
        </w:rPr>
        <w:t>.  If the presentation is made with the PPT only it will take approximately 30 minutes.</w:t>
      </w:r>
      <w:r w:rsidR="00B17058" w:rsidRPr="00BD788A">
        <w:rPr>
          <w:rFonts w:ascii="Arial" w:hAnsi="Arial" w:cs="Arial"/>
        </w:rPr>
        <w:t xml:space="preserve"> </w:t>
      </w:r>
    </w:p>
    <w:p w14:paraId="05854545" w14:textId="32697C2D" w:rsidR="00BD788A" w:rsidRDefault="00BD788A" w:rsidP="00BD788A">
      <w:pPr>
        <w:pStyle w:val="ListParagraph"/>
        <w:numPr>
          <w:ilvl w:val="0"/>
          <w:numId w:val="5"/>
        </w:numPr>
        <w:rPr>
          <w:rFonts w:ascii="Arial" w:hAnsi="Arial" w:cs="Arial"/>
        </w:rPr>
      </w:pPr>
      <w:r>
        <w:rPr>
          <w:rFonts w:ascii="Arial" w:hAnsi="Arial" w:cs="Arial"/>
        </w:rPr>
        <w:t>A</w:t>
      </w:r>
      <w:r w:rsidR="00B17058" w:rsidRPr="00BD788A">
        <w:rPr>
          <w:rFonts w:ascii="Arial" w:hAnsi="Arial" w:cs="Arial"/>
        </w:rPr>
        <w:t xml:space="preserve"> video that can be downloaded as an MP4 or use via a link to YouTube. </w:t>
      </w:r>
      <w:r>
        <w:rPr>
          <w:rFonts w:ascii="Arial" w:hAnsi="Arial" w:cs="Arial"/>
        </w:rPr>
        <w:t xml:space="preserve"> The video alone </w:t>
      </w:r>
      <w:r w:rsidRPr="00AE3526">
        <w:rPr>
          <w:rFonts w:ascii="Arial" w:hAnsi="Arial" w:cs="Arial"/>
        </w:rPr>
        <w:t>take</w:t>
      </w:r>
      <w:r w:rsidR="008806A9" w:rsidRPr="00AE3526">
        <w:rPr>
          <w:rFonts w:ascii="Arial" w:hAnsi="Arial" w:cs="Arial"/>
        </w:rPr>
        <w:t>s</w:t>
      </w:r>
      <w:r>
        <w:rPr>
          <w:rFonts w:ascii="Arial" w:hAnsi="Arial" w:cs="Arial"/>
        </w:rPr>
        <w:t xml:space="preserve"> just over 19 minutes to present.</w:t>
      </w:r>
    </w:p>
    <w:p w14:paraId="55392C5F" w14:textId="7FF3400B" w:rsidR="001C6C55" w:rsidRPr="00BD788A" w:rsidRDefault="00B17058" w:rsidP="00BD788A">
      <w:pPr>
        <w:pStyle w:val="ListParagraph"/>
        <w:numPr>
          <w:ilvl w:val="0"/>
          <w:numId w:val="5"/>
        </w:numPr>
        <w:rPr>
          <w:rFonts w:ascii="Arial" w:hAnsi="Arial" w:cs="Arial"/>
        </w:rPr>
      </w:pPr>
      <w:r w:rsidRPr="00BD788A">
        <w:rPr>
          <w:rFonts w:ascii="Arial" w:hAnsi="Arial" w:cs="Arial"/>
        </w:rPr>
        <w:t>The video</w:t>
      </w:r>
      <w:r w:rsidR="008806A9">
        <w:rPr>
          <w:rFonts w:ascii="Arial" w:hAnsi="Arial" w:cs="Arial"/>
        </w:rPr>
        <w:t xml:space="preserve"> is </w:t>
      </w:r>
      <w:r w:rsidR="008806A9" w:rsidRPr="00AE3526">
        <w:rPr>
          <w:rFonts w:ascii="Arial" w:hAnsi="Arial" w:cs="Arial"/>
        </w:rPr>
        <w:t>e</w:t>
      </w:r>
      <w:r w:rsidR="00BD788A" w:rsidRPr="00AE3526">
        <w:rPr>
          <w:rFonts w:ascii="Arial" w:hAnsi="Arial" w:cs="Arial"/>
        </w:rPr>
        <w:t>mbedded in</w:t>
      </w:r>
      <w:r w:rsidR="00BD788A" w:rsidRPr="00BD788A">
        <w:rPr>
          <w:rFonts w:ascii="Arial" w:hAnsi="Arial" w:cs="Arial"/>
        </w:rPr>
        <w:t xml:space="preserve"> the PPT if you want to use both resources together for a presentation that will last about </w:t>
      </w:r>
      <w:r w:rsidR="00BD788A">
        <w:rPr>
          <w:rFonts w:ascii="Arial" w:hAnsi="Arial" w:cs="Arial"/>
        </w:rPr>
        <w:t>45</w:t>
      </w:r>
      <w:r w:rsidR="00BD788A" w:rsidRPr="00BD788A">
        <w:rPr>
          <w:rFonts w:ascii="Arial" w:hAnsi="Arial" w:cs="Arial"/>
        </w:rPr>
        <w:t xml:space="preserve"> minutes.</w:t>
      </w:r>
    </w:p>
    <w:p w14:paraId="03158DDA" w14:textId="7ED6C269" w:rsidR="00053054" w:rsidRDefault="00BD788A" w:rsidP="001C6C55">
      <w:pPr>
        <w:rPr>
          <w:rFonts w:ascii="Arial" w:hAnsi="Arial" w:cs="Arial"/>
        </w:rPr>
      </w:pPr>
      <w:r>
        <w:rPr>
          <w:rFonts w:ascii="Arial" w:hAnsi="Arial" w:cs="Arial"/>
        </w:rPr>
        <w:t xml:space="preserve">We want to use this resource to promote good training exercises that highlight Critical AoA in various flight maneuvers and configurations of the airplane.  We also want to emphasize that it is </w:t>
      </w:r>
      <w:r w:rsidR="008806A9" w:rsidRPr="00AE3526">
        <w:rPr>
          <w:rFonts w:ascii="Arial" w:hAnsi="Arial" w:cs="Arial"/>
          <w:b/>
        </w:rPr>
        <w:t>exceeding</w:t>
      </w:r>
      <w:r w:rsidRPr="00AE3526">
        <w:rPr>
          <w:rFonts w:ascii="Arial" w:hAnsi="Arial" w:cs="Arial"/>
          <w:b/>
        </w:rPr>
        <w:t xml:space="preserve"> Critical AoA</w:t>
      </w:r>
      <w:r>
        <w:rPr>
          <w:rFonts w:ascii="Arial" w:hAnsi="Arial" w:cs="Arial"/>
        </w:rPr>
        <w:t xml:space="preserve"> that causes the airplane to stall.</w:t>
      </w:r>
    </w:p>
    <w:p w14:paraId="6CEFA0F6" w14:textId="77777777" w:rsidR="001C6C55" w:rsidRDefault="001C6C55">
      <w:pPr>
        <w:rPr>
          <w:rFonts w:ascii="Arial" w:hAnsi="Arial"/>
          <w:b/>
          <w:u w:val="single"/>
        </w:rPr>
      </w:pPr>
    </w:p>
    <w:p w14:paraId="3FFEE31F" w14:textId="77777777" w:rsidR="00283474" w:rsidRDefault="0062332E">
      <w:pPr>
        <w:rPr>
          <w:rFonts w:ascii="Arial" w:hAnsi="Arial"/>
          <w:b/>
          <w:u w:val="single"/>
        </w:rPr>
      </w:pPr>
      <w:r w:rsidRPr="0062332E">
        <w:rPr>
          <w:rFonts w:ascii="Arial" w:hAnsi="Arial"/>
          <w:b/>
          <w:u w:val="single"/>
        </w:rPr>
        <w:t>Teaching Points:</w:t>
      </w:r>
    </w:p>
    <w:p w14:paraId="305C0071" w14:textId="04CB2E05" w:rsidR="00EF03EF" w:rsidRPr="00EF03EF" w:rsidRDefault="00B37DC9" w:rsidP="00EF03EF">
      <w:pPr>
        <w:pStyle w:val="ListParagraph"/>
        <w:numPr>
          <w:ilvl w:val="0"/>
          <w:numId w:val="4"/>
        </w:numPr>
        <w:rPr>
          <w:rFonts w:ascii="Arial" w:hAnsi="Arial"/>
          <w:b/>
          <w:u w:val="single"/>
        </w:rPr>
      </w:pPr>
      <w:r>
        <w:rPr>
          <w:rFonts w:ascii="Arial" w:hAnsi="Arial"/>
        </w:rPr>
        <w:t xml:space="preserve">Discuss the hazards associated with </w:t>
      </w:r>
      <w:r w:rsidR="00BD788A">
        <w:rPr>
          <w:rFonts w:ascii="Arial" w:hAnsi="Arial"/>
        </w:rPr>
        <w:t>not understanding AoA</w:t>
      </w:r>
    </w:p>
    <w:p w14:paraId="0017549E" w14:textId="77777777" w:rsidR="00660806" w:rsidRDefault="00BE44C8" w:rsidP="00660806">
      <w:pPr>
        <w:pStyle w:val="ListParagraph"/>
        <w:numPr>
          <w:ilvl w:val="0"/>
          <w:numId w:val="1"/>
        </w:numPr>
        <w:rPr>
          <w:rFonts w:ascii="Arial" w:hAnsi="Arial"/>
        </w:rPr>
      </w:pPr>
      <w:r>
        <w:rPr>
          <w:rFonts w:ascii="Arial" w:hAnsi="Arial"/>
        </w:rPr>
        <w:t xml:space="preserve">Discuss the </w:t>
      </w:r>
      <w:r w:rsidR="00BD788A">
        <w:rPr>
          <w:rFonts w:ascii="Arial" w:hAnsi="Arial"/>
        </w:rPr>
        <w:t>hazards of continuing an approach to landing by skidding the airplane to try to get on course.</w:t>
      </w:r>
      <w:r w:rsidR="00660806" w:rsidRPr="00660806">
        <w:rPr>
          <w:rFonts w:ascii="Arial" w:hAnsi="Arial"/>
        </w:rPr>
        <w:t xml:space="preserve"> </w:t>
      </w:r>
    </w:p>
    <w:p w14:paraId="5489C345" w14:textId="1771F7A9" w:rsidR="00592FD7" w:rsidRPr="00660806" w:rsidRDefault="00660806" w:rsidP="00660806">
      <w:pPr>
        <w:pStyle w:val="ListParagraph"/>
        <w:numPr>
          <w:ilvl w:val="0"/>
          <w:numId w:val="1"/>
        </w:numPr>
        <w:rPr>
          <w:rFonts w:ascii="Arial" w:hAnsi="Arial"/>
        </w:rPr>
      </w:pPr>
      <w:r w:rsidRPr="00660806">
        <w:rPr>
          <w:rFonts w:ascii="Arial" w:hAnsi="Arial"/>
        </w:rPr>
        <w:t>Encourage pilots be aware of AoA and its effects during practice and training so they will alwa</w:t>
      </w:r>
      <w:r>
        <w:rPr>
          <w:rFonts w:ascii="Arial" w:hAnsi="Arial"/>
        </w:rPr>
        <w:t>ys be aware in real life flying.</w:t>
      </w:r>
    </w:p>
    <w:p w14:paraId="44150E33" w14:textId="6C5AA9F4" w:rsidR="00BE44C8" w:rsidRDefault="00BE44C8" w:rsidP="00BE44C8">
      <w:pPr>
        <w:pStyle w:val="ListParagraph"/>
        <w:numPr>
          <w:ilvl w:val="0"/>
          <w:numId w:val="1"/>
        </w:numPr>
        <w:rPr>
          <w:rFonts w:ascii="Arial" w:hAnsi="Arial"/>
        </w:rPr>
      </w:pPr>
      <w:r>
        <w:rPr>
          <w:rFonts w:ascii="Arial" w:hAnsi="Arial"/>
        </w:rPr>
        <w:t xml:space="preserve">Acquaint pilots with the availability </w:t>
      </w:r>
      <w:r w:rsidR="00660806">
        <w:rPr>
          <w:rFonts w:ascii="Arial" w:hAnsi="Arial"/>
        </w:rPr>
        <w:t>AoA indicator devices that may be installed in their aircraft.</w:t>
      </w:r>
    </w:p>
    <w:p w14:paraId="6E60C8D8" w14:textId="77777777" w:rsidR="00BE2763" w:rsidRDefault="00BE2763" w:rsidP="00BE2763">
      <w:pPr>
        <w:rPr>
          <w:rFonts w:ascii="Arial" w:hAnsi="Arial"/>
        </w:rPr>
      </w:pPr>
    </w:p>
    <w:p w14:paraId="1205F43E" w14:textId="77777777" w:rsidR="00804107" w:rsidRPr="0062332E" w:rsidRDefault="00BE2763" w:rsidP="00BE2763">
      <w:pPr>
        <w:rPr>
          <w:rFonts w:ascii="Arial" w:hAnsi="Arial"/>
          <w:b/>
          <w:u w:val="single"/>
        </w:rPr>
      </w:pPr>
      <w:r w:rsidRPr="0062332E">
        <w:rPr>
          <w:rFonts w:ascii="Arial" w:hAnsi="Arial"/>
          <w:b/>
          <w:u w:val="single"/>
        </w:rPr>
        <w:t>References:</w:t>
      </w:r>
    </w:p>
    <w:p w14:paraId="0977A60D" w14:textId="1F374A52" w:rsidR="00BE2763" w:rsidRPr="00660806" w:rsidRDefault="00660806" w:rsidP="00BE2763">
      <w:pPr>
        <w:pStyle w:val="ListParagraph"/>
        <w:numPr>
          <w:ilvl w:val="0"/>
          <w:numId w:val="3"/>
        </w:numPr>
        <w:rPr>
          <w:rFonts w:ascii="Arial" w:hAnsi="Arial"/>
        </w:rPr>
      </w:pPr>
      <w:r>
        <w:rPr>
          <w:rFonts w:ascii="Arial" w:hAnsi="Arial"/>
          <w:b/>
          <w:bCs/>
          <w:i/>
          <w:iCs/>
        </w:rPr>
        <w:lastRenderedPageBreak/>
        <w:t>Angle of Attack Awareness</w:t>
      </w:r>
      <w:r w:rsidR="00BE44C8">
        <w:rPr>
          <w:rFonts w:ascii="Arial" w:hAnsi="Arial"/>
          <w:b/>
          <w:bCs/>
          <w:i/>
          <w:iCs/>
        </w:rPr>
        <w:t xml:space="preserve"> Power Point</w:t>
      </w:r>
      <w:r>
        <w:rPr>
          <w:rFonts w:ascii="Arial" w:hAnsi="Arial"/>
          <w:b/>
          <w:bCs/>
          <w:i/>
          <w:iCs/>
        </w:rPr>
        <w:t xml:space="preserve"> – available on AFS-850</w:t>
      </w:r>
      <w:r w:rsidR="00DB17CA">
        <w:rPr>
          <w:rFonts w:ascii="Arial" w:hAnsi="Arial"/>
          <w:b/>
          <w:bCs/>
          <w:i/>
          <w:iCs/>
        </w:rPr>
        <w:t xml:space="preserve"> KSN and Rep Collaboration Sites.</w:t>
      </w:r>
    </w:p>
    <w:p w14:paraId="272AE1BD" w14:textId="7B0386E7" w:rsidR="00660806" w:rsidRDefault="00660806" w:rsidP="00BE2763">
      <w:pPr>
        <w:pStyle w:val="ListParagraph"/>
        <w:numPr>
          <w:ilvl w:val="0"/>
          <w:numId w:val="3"/>
        </w:numPr>
        <w:rPr>
          <w:rFonts w:ascii="Arial" w:hAnsi="Arial"/>
        </w:rPr>
      </w:pPr>
      <w:r>
        <w:rPr>
          <w:rFonts w:ascii="Arial" w:hAnsi="Arial"/>
          <w:b/>
          <w:bCs/>
          <w:i/>
          <w:iCs/>
        </w:rPr>
        <w:t>Angle of Attack Awareness Video</w:t>
      </w:r>
      <w:r w:rsidRPr="00660806">
        <w:rPr>
          <w:rFonts w:ascii="Arial" w:hAnsi="Arial"/>
          <w:b/>
          <w:bCs/>
          <w:i/>
          <w:iCs/>
        </w:rPr>
        <w:t>– available on AFS-850 KSN and Rep Collaboration Sites</w:t>
      </w:r>
      <w:r>
        <w:rPr>
          <w:rFonts w:ascii="Arial" w:hAnsi="Arial"/>
          <w:b/>
          <w:bCs/>
          <w:i/>
          <w:iCs/>
        </w:rPr>
        <w:t>.</w:t>
      </w:r>
    </w:p>
    <w:p w14:paraId="342C508D" w14:textId="77777777" w:rsidR="00EC62A6" w:rsidRPr="007C377E" w:rsidRDefault="00EC62A6" w:rsidP="005A30DA">
      <w:pPr>
        <w:pStyle w:val="ListParagraph"/>
        <w:rPr>
          <w:rFonts w:ascii="Arial" w:hAnsi="Arial" w:cs="Arial"/>
        </w:rPr>
      </w:pPr>
    </w:p>
    <w:p w14:paraId="231AFEA0" w14:textId="77777777" w:rsidR="00804107" w:rsidRPr="007C377E" w:rsidRDefault="00BE2C55" w:rsidP="005A30DA">
      <w:pPr>
        <w:pStyle w:val="ListParagraph"/>
        <w:rPr>
          <w:rFonts w:ascii="Arial" w:hAnsi="Arial" w:cs="Arial"/>
        </w:rPr>
      </w:pPr>
      <w:r w:rsidRPr="007C377E">
        <w:rPr>
          <w:rFonts w:ascii="Arial" w:hAnsi="Arial" w:cs="Arial"/>
        </w:rPr>
        <w:t xml:space="preserve"> </w:t>
      </w:r>
    </w:p>
    <w:p w14:paraId="5DA70BF3" w14:textId="77777777"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14:paraId="6C826295" w14:textId="77777777" w:rsidR="0042694C" w:rsidRDefault="0042694C" w:rsidP="008604CA">
      <w:pPr>
        <w:rPr>
          <w:rFonts w:ascii="Arial" w:hAnsi="Arial" w:cs="Arial"/>
          <w:b/>
        </w:rPr>
      </w:pPr>
    </w:p>
    <w:p w14:paraId="610CF140" w14:textId="77777777" w:rsidR="008604CA" w:rsidRPr="008604CA" w:rsidRDefault="0042694C" w:rsidP="008604CA">
      <w:pPr>
        <w:rPr>
          <w:rFonts w:ascii="Arial" w:hAnsi="Arial" w:cs="Arial"/>
          <w:b/>
        </w:rPr>
      </w:pPr>
      <w:r>
        <w:rPr>
          <w:noProof/>
        </w:rPr>
        <w:drawing>
          <wp:inline distT="0" distB="0" distL="0" distR="0" wp14:anchorId="3AD22765" wp14:editId="2B3E15A0">
            <wp:extent cx="5943600" cy="297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75610"/>
                    </a:xfrm>
                    <a:prstGeom prst="rect">
                      <a:avLst/>
                    </a:prstGeom>
                  </pic:spPr>
                </pic:pic>
              </a:graphicData>
            </a:graphic>
          </wp:inline>
        </w:drawing>
      </w:r>
      <w:r w:rsidR="008604CA" w:rsidRPr="008604CA">
        <w:rPr>
          <w:rFonts w:ascii="Arial" w:hAnsi="Arial" w:cs="Arial"/>
          <w:b/>
        </w:rPr>
        <w:tab/>
      </w:r>
    </w:p>
    <w:p w14:paraId="48901FA8" w14:textId="77777777" w:rsidR="000C1FE4" w:rsidRPr="00C76A72" w:rsidRDefault="000C1FE4" w:rsidP="000C5542">
      <w:pPr>
        <w:rPr>
          <w:rFonts w:ascii="Arial" w:hAnsi="Arial"/>
        </w:rPr>
      </w:pPr>
    </w:p>
    <w:sectPr w:rsidR="000C1FE4" w:rsidRPr="00C76A72" w:rsidSect="00804107">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C532" w14:textId="77777777" w:rsidR="001A7A87" w:rsidRDefault="001A7A87" w:rsidP="00283474">
      <w:r>
        <w:separator/>
      </w:r>
    </w:p>
  </w:endnote>
  <w:endnote w:type="continuationSeparator" w:id="0">
    <w:p w14:paraId="7348AE9F" w14:textId="77777777" w:rsidR="001A7A87" w:rsidRDefault="001A7A87"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E1E51" w14:textId="1884DB00"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370508">
      <w:rPr>
        <w:rFonts w:ascii="Arial" w:hAnsi="Arial" w:cs="Arial"/>
        <w:noProof/>
        <w:sz w:val="20"/>
        <w:szCs w:val="20"/>
      </w:rPr>
      <w:t>2/1/19</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370508">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AE94" w14:textId="77777777" w:rsidR="001A7A87" w:rsidRDefault="001A7A87" w:rsidP="00283474">
      <w:r>
        <w:separator/>
      </w:r>
    </w:p>
  </w:footnote>
  <w:footnote w:type="continuationSeparator" w:id="0">
    <w:p w14:paraId="595CB688" w14:textId="77777777" w:rsidR="001A7A87" w:rsidRDefault="001A7A87" w:rsidP="00283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10B8"/>
    <w:multiLevelType w:val="hybridMultilevel"/>
    <w:tmpl w:val="07CE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210EB"/>
    <w:multiLevelType w:val="hybridMultilevel"/>
    <w:tmpl w:val="7ED2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17AD3"/>
    <w:multiLevelType w:val="hybridMultilevel"/>
    <w:tmpl w:val="48A07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C3"/>
    <w:rsid w:val="00053054"/>
    <w:rsid w:val="000B310E"/>
    <w:rsid w:val="000C1FE4"/>
    <w:rsid w:val="000C5542"/>
    <w:rsid w:val="001265A0"/>
    <w:rsid w:val="001514DB"/>
    <w:rsid w:val="001A7A87"/>
    <w:rsid w:val="001C37C2"/>
    <w:rsid w:val="001C6C55"/>
    <w:rsid w:val="002125F4"/>
    <w:rsid w:val="002309C3"/>
    <w:rsid w:val="0024034B"/>
    <w:rsid w:val="002822C8"/>
    <w:rsid w:val="00283474"/>
    <w:rsid w:val="002E033A"/>
    <w:rsid w:val="0031306E"/>
    <w:rsid w:val="003603F1"/>
    <w:rsid w:val="00370508"/>
    <w:rsid w:val="00405FE1"/>
    <w:rsid w:val="0042694C"/>
    <w:rsid w:val="0043778A"/>
    <w:rsid w:val="004550A5"/>
    <w:rsid w:val="004D190E"/>
    <w:rsid w:val="004F2A87"/>
    <w:rsid w:val="005559A3"/>
    <w:rsid w:val="00580B3C"/>
    <w:rsid w:val="00585180"/>
    <w:rsid w:val="00592FD7"/>
    <w:rsid w:val="00596C7F"/>
    <w:rsid w:val="005A30DA"/>
    <w:rsid w:val="005E1EA6"/>
    <w:rsid w:val="0062332E"/>
    <w:rsid w:val="0065023E"/>
    <w:rsid w:val="00660806"/>
    <w:rsid w:val="00712412"/>
    <w:rsid w:val="00714427"/>
    <w:rsid w:val="00721856"/>
    <w:rsid w:val="0073687F"/>
    <w:rsid w:val="007761F8"/>
    <w:rsid w:val="007967D1"/>
    <w:rsid w:val="007A13E9"/>
    <w:rsid w:val="007C377E"/>
    <w:rsid w:val="00804107"/>
    <w:rsid w:val="008559E3"/>
    <w:rsid w:val="008604CA"/>
    <w:rsid w:val="008806A9"/>
    <w:rsid w:val="0090590F"/>
    <w:rsid w:val="00911BEC"/>
    <w:rsid w:val="00917013"/>
    <w:rsid w:val="00933077"/>
    <w:rsid w:val="00990909"/>
    <w:rsid w:val="009B0AB7"/>
    <w:rsid w:val="009F2117"/>
    <w:rsid w:val="00A13AC2"/>
    <w:rsid w:val="00AA06EB"/>
    <w:rsid w:val="00AE3526"/>
    <w:rsid w:val="00AF5EA4"/>
    <w:rsid w:val="00B033D1"/>
    <w:rsid w:val="00B17058"/>
    <w:rsid w:val="00B37DC9"/>
    <w:rsid w:val="00B554C8"/>
    <w:rsid w:val="00B678C1"/>
    <w:rsid w:val="00B76CF1"/>
    <w:rsid w:val="00BB03AB"/>
    <w:rsid w:val="00BD788A"/>
    <w:rsid w:val="00BE2763"/>
    <w:rsid w:val="00BE2C55"/>
    <w:rsid w:val="00BE44C8"/>
    <w:rsid w:val="00C4520D"/>
    <w:rsid w:val="00C456D8"/>
    <w:rsid w:val="00C72C4A"/>
    <w:rsid w:val="00C76A72"/>
    <w:rsid w:val="00DB17CA"/>
    <w:rsid w:val="00E03D8D"/>
    <w:rsid w:val="00E86BC5"/>
    <w:rsid w:val="00E90BBC"/>
    <w:rsid w:val="00EB0E10"/>
    <w:rsid w:val="00EC62A6"/>
    <w:rsid w:val="00EF03EF"/>
    <w:rsid w:val="00F15A07"/>
    <w:rsid w:val="00F205E1"/>
    <w:rsid w:val="00F235D0"/>
    <w:rsid w:val="00F47759"/>
    <w:rsid w:val="00F6526A"/>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2D1B40"/>
  <w14:defaultImageDpi w14:val="300"/>
  <w15:docId w15:val="{B099ACBF-966F-4E80-BFAC-684B9F89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72811">
      <w:bodyDiv w:val="1"/>
      <w:marLeft w:val="0"/>
      <w:marRight w:val="0"/>
      <w:marTop w:val="0"/>
      <w:marBottom w:val="0"/>
      <w:divBdr>
        <w:top w:val="none" w:sz="0" w:space="0" w:color="auto"/>
        <w:left w:val="none" w:sz="0" w:space="0" w:color="auto"/>
        <w:bottom w:val="none" w:sz="0" w:space="0" w:color="auto"/>
        <w:right w:val="none" w:sz="0" w:space="0" w:color="auto"/>
      </w:divBdr>
    </w:div>
    <w:div w:id="181868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5YDFD77UPU3F-311-1456</_dlc_DocId>
    <_dlc_DocIdUrl xmlns="04289566-cf42-4ce7-aa7c-2469c3d4502e">
      <Url>https://avssp.faa.gov/avs/afsfaast/_layouts/15/DocIdRedir.aspx?ID=5YDFD77UPU3F-311-1456</Url>
      <Description>5YDFD77UPU3F-311-1456</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2CE818-6C43-4404-90A7-EE8625978CD8}"/>
</file>

<file path=customXml/itemProps2.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3.xml><?xml version="1.0" encoding="utf-8"?>
<ds:datastoreItem xmlns:ds="http://schemas.openxmlformats.org/officeDocument/2006/customXml" ds:itemID="{71F45A46-8112-412E-BD42-FE29CEE752E2}">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428a51a3-9dcf-4c6f-9a55-61372affcb0a"/>
  </ds:schemaRefs>
</ds:datastoreItem>
</file>

<file path=customXml/itemProps4.xml><?xml version="1.0" encoding="utf-8"?>
<ds:datastoreItem xmlns:ds="http://schemas.openxmlformats.org/officeDocument/2006/customXml" ds:itemID="{6DB9F161-2E5D-49D7-98A2-7BD721D539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Clover</dc:creator>
  <cp:lastModifiedBy>Steuernagle, John W (FAA)</cp:lastModifiedBy>
  <cp:revision>4</cp:revision>
  <dcterms:created xsi:type="dcterms:W3CDTF">2018-10-22T17:41:00Z</dcterms:created>
  <dcterms:modified xsi:type="dcterms:W3CDTF">2019-02-01T16:48:00Z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4ab36eae-08eb-4b46-ba97-4d0e675bef23</vt:lpwstr>
  </property>
</Properties>
</file>